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6A4E0" w14:textId="68EB77A2" w:rsidR="005362EA" w:rsidRPr="009D5404" w:rsidRDefault="005362EA" w:rsidP="009D5404">
      <w:pPr>
        <w:spacing w:line="276" w:lineRule="auto"/>
        <w:jc w:val="center"/>
        <w:rPr>
          <w:rFonts w:ascii="Calibri" w:hAnsi="Calibri" w:cs="Calibri"/>
          <w:b/>
          <w:u w:val="single"/>
        </w:rPr>
      </w:pPr>
      <w:r w:rsidRPr="009D5404">
        <w:rPr>
          <w:rFonts w:ascii="Calibri" w:hAnsi="Calibri" w:cs="Calibri"/>
          <w:b/>
          <w:u w:val="single"/>
        </w:rPr>
        <w:t xml:space="preserve">Perception on Taxation and </w:t>
      </w:r>
      <w:r w:rsidR="005B04DC" w:rsidRPr="009D5404">
        <w:rPr>
          <w:rFonts w:ascii="Calibri" w:hAnsi="Calibri" w:cs="Calibri"/>
          <w:b/>
          <w:u w:val="single"/>
        </w:rPr>
        <w:t xml:space="preserve">Fuel </w:t>
      </w:r>
      <w:r w:rsidRPr="009D5404">
        <w:rPr>
          <w:rFonts w:ascii="Calibri" w:hAnsi="Calibri" w:cs="Calibri"/>
          <w:b/>
          <w:u w:val="single"/>
        </w:rPr>
        <w:t>Subsidies in Nigeria:</w:t>
      </w:r>
    </w:p>
    <w:p w14:paraId="29740191" w14:textId="105A30A8" w:rsidR="005362EA" w:rsidRPr="009D5404" w:rsidRDefault="005362EA" w:rsidP="009D5404">
      <w:pPr>
        <w:spacing w:line="276" w:lineRule="auto"/>
        <w:jc w:val="center"/>
        <w:rPr>
          <w:rFonts w:ascii="Calibri" w:hAnsi="Calibri" w:cs="Calibri"/>
          <w:b/>
          <w:u w:val="single"/>
        </w:rPr>
      </w:pPr>
      <w:r w:rsidRPr="009D5404">
        <w:rPr>
          <w:rFonts w:ascii="Calibri" w:hAnsi="Calibri" w:cs="Calibri"/>
          <w:b/>
          <w:u w:val="single"/>
        </w:rPr>
        <w:t>Quantitative Surveys, Focus Group Discussions, and In-Depth Interviews</w:t>
      </w:r>
    </w:p>
    <w:p w14:paraId="04021A1A" w14:textId="77777777" w:rsidR="005362EA" w:rsidRPr="009D5404" w:rsidRDefault="005362EA" w:rsidP="009D5404">
      <w:pPr>
        <w:spacing w:line="276" w:lineRule="auto"/>
        <w:rPr>
          <w:rFonts w:ascii="Calibri" w:hAnsi="Calibri" w:cs="Calibri"/>
        </w:rPr>
      </w:pPr>
    </w:p>
    <w:p w14:paraId="2AE0BD0D" w14:textId="6F5EDCBA" w:rsidR="005362EA" w:rsidRPr="009D5404" w:rsidRDefault="005362EA" w:rsidP="009D5404">
      <w:pPr>
        <w:spacing w:line="276" w:lineRule="auto"/>
        <w:jc w:val="both"/>
        <w:rPr>
          <w:rFonts w:ascii="Calibri" w:hAnsi="Calibri" w:cs="Calibri"/>
        </w:rPr>
      </w:pPr>
      <w:r w:rsidRPr="009D5404">
        <w:rPr>
          <w:rFonts w:ascii="Calibri" w:hAnsi="Calibri" w:cs="Calibri"/>
        </w:rPr>
        <w:t xml:space="preserve">To discover the attitudes and perceptions of Nigerians towards tax compliance and </w:t>
      </w:r>
      <w:r w:rsidR="005B04DC" w:rsidRPr="009D5404">
        <w:rPr>
          <w:rFonts w:ascii="Calibri" w:hAnsi="Calibri" w:cs="Calibri"/>
        </w:rPr>
        <w:t xml:space="preserve">fuel </w:t>
      </w:r>
      <w:r w:rsidRPr="009D5404">
        <w:rPr>
          <w:rFonts w:ascii="Calibri" w:hAnsi="Calibri" w:cs="Calibri"/>
        </w:rPr>
        <w:t xml:space="preserve">subsidies, two major quantitative surveys were undertaken – a household survey and a survey of small firms.  These were complemented by extensive qualitative research including Focus Group Discussions (FGD) and In-Depth Interviews (IDI) with tax officials in selected states. </w:t>
      </w:r>
    </w:p>
    <w:p w14:paraId="39F6106D" w14:textId="77777777" w:rsidR="005362EA" w:rsidRPr="009D5404" w:rsidRDefault="005362EA" w:rsidP="009D5404">
      <w:pPr>
        <w:spacing w:line="276" w:lineRule="auto"/>
        <w:jc w:val="both"/>
        <w:rPr>
          <w:rFonts w:ascii="Calibri" w:hAnsi="Calibri" w:cs="Calibri"/>
        </w:rPr>
      </w:pPr>
    </w:p>
    <w:p w14:paraId="3BF134B3" w14:textId="763379D3" w:rsidR="005362EA" w:rsidRPr="00517AA6" w:rsidRDefault="005362EA" w:rsidP="009D5404">
      <w:pPr>
        <w:spacing w:line="276" w:lineRule="auto"/>
        <w:jc w:val="both"/>
        <w:rPr>
          <w:rFonts w:ascii="Calibri" w:hAnsi="Calibri" w:cs="Calibri"/>
        </w:rPr>
      </w:pPr>
      <w:r w:rsidRPr="00517AA6">
        <w:rPr>
          <w:rFonts w:ascii="Calibri" w:hAnsi="Calibri" w:cs="Calibri"/>
        </w:rPr>
        <w:t>The data collection process was coordinated by Neil McCulloch and Tom Moerenhout and funded by the Bill and Melinda Gates Foundation. It aimed at supporting the Nigeria Economic Summit Group. The Nigeria-based survey firm ‘Practical Sampling International’ was hired to conduct the data collection exercise. The survey and FGDs were piloted in May 2018,</w:t>
      </w:r>
      <w:r w:rsidR="009D5404" w:rsidRPr="00517AA6">
        <w:rPr>
          <w:rFonts w:ascii="Calibri" w:hAnsi="Calibri" w:cs="Calibri"/>
        </w:rPr>
        <w:t xml:space="preserve"> </w:t>
      </w:r>
      <w:r w:rsidRPr="00517AA6">
        <w:rPr>
          <w:rFonts w:ascii="Calibri" w:hAnsi="Calibri" w:cs="Calibri"/>
        </w:rPr>
        <w:t>and the data-collection exercise was conducted in July and August 2018.</w:t>
      </w:r>
    </w:p>
    <w:p w14:paraId="2FD5979A" w14:textId="3025C3D7" w:rsidR="004847AA" w:rsidRPr="00517AA6" w:rsidRDefault="004847AA" w:rsidP="009D5404">
      <w:pPr>
        <w:spacing w:line="276" w:lineRule="auto"/>
        <w:jc w:val="both"/>
        <w:rPr>
          <w:rFonts w:ascii="Calibri" w:hAnsi="Calibri" w:cs="Calibri"/>
        </w:rPr>
      </w:pPr>
    </w:p>
    <w:p w14:paraId="33D6E13A" w14:textId="17B7654A" w:rsidR="004847AA" w:rsidRPr="00517AA6" w:rsidRDefault="004847AA" w:rsidP="009D5404">
      <w:pPr>
        <w:spacing w:line="276" w:lineRule="auto"/>
        <w:jc w:val="both"/>
        <w:rPr>
          <w:rFonts w:ascii="Calibri" w:hAnsi="Calibri" w:cs="Calibri"/>
        </w:rPr>
      </w:pPr>
      <w:r w:rsidRPr="00517AA6">
        <w:rPr>
          <w:rFonts w:ascii="Calibri" w:hAnsi="Calibri" w:cs="Calibri"/>
        </w:rPr>
        <w:t>The publication of the data includes:</w:t>
      </w:r>
    </w:p>
    <w:p w14:paraId="71B576C9" w14:textId="70BC8401" w:rsidR="004847AA" w:rsidRPr="00517AA6" w:rsidRDefault="00517AA6" w:rsidP="004847AA">
      <w:pPr>
        <w:pStyle w:val="ListParagraph"/>
        <w:numPr>
          <w:ilvl w:val="0"/>
          <w:numId w:val="8"/>
        </w:numPr>
        <w:spacing w:line="276" w:lineRule="auto"/>
        <w:jc w:val="both"/>
        <w:rPr>
          <w:rFonts w:ascii="Calibri" w:hAnsi="Calibri" w:cs="Calibri"/>
          <w:sz w:val="24"/>
          <w:szCs w:val="24"/>
        </w:rPr>
      </w:pPr>
      <w:r w:rsidRPr="00517AA6">
        <w:rPr>
          <w:rFonts w:ascii="Calibri" w:hAnsi="Calibri" w:cs="Calibri"/>
          <w:sz w:val="24"/>
          <w:szCs w:val="24"/>
        </w:rPr>
        <w:t>Household survey dataset</w:t>
      </w:r>
    </w:p>
    <w:p w14:paraId="0B2111A7" w14:textId="4992BE69" w:rsidR="00517AA6" w:rsidRPr="00517AA6" w:rsidRDefault="00517AA6" w:rsidP="004847AA">
      <w:pPr>
        <w:pStyle w:val="ListParagraph"/>
        <w:numPr>
          <w:ilvl w:val="0"/>
          <w:numId w:val="8"/>
        </w:numPr>
        <w:spacing w:line="276" w:lineRule="auto"/>
        <w:jc w:val="both"/>
        <w:rPr>
          <w:rFonts w:ascii="Calibri" w:hAnsi="Calibri" w:cs="Calibri"/>
          <w:sz w:val="24"/>
          <w:szCs w:val="24"/>
        </w:rPr>
      </w:pPr>
      <w:r w:rsidRPr="00517AA6">
        <w:rPr>
          <w:rFonts w:ascii="Calibri" w:hAnsi="Calibri" w:cs="Calibri"/>
          <w:sz w:val="24"/>
          <w:szCs w:val="24"/>
        </w:rPr>
        <w:t>Household questionnaire</w:t>
      </w:r>
    </w:p>
    <w:p w14:paraId="1D9F8D73" w14:textId="7F8B3DBE" w:rsidR="00517AA6" w:rsidRPr="00517AA6" w:rsidRDefault="00517AA6" w:rsidP="004847AA">
      <w:pPr>
        <w:pStyle w:val="ListParagraph"/>
        <w:numPr>
          <w:ilvl w:val="0"/>
          <w:numId w:val="8"/>
        </w:numPr>
        <w:spacing w:line="276" w:lineRule="auto"/>
        <w:jc w:val="both"/>
        <w:rPr>
          <w:rFonts w:ascii="Calibri" w:hAnsi="Calibri" w:cs="Calibri"/>
          <w:sz w:val="24"/>
          <w:szCs w:val="24"/>
        </w:rPr>
      </w:pPr>
      <w:r w:rsidRPr="00517AA6">
        <w:rPr>
          <w:rFonts w:ascii="Calibri" w:hAnsi="Calibri" w:cs="Calibri"/>
          <w:sz w:val="24"/>
          <w:szCs w:val="24"/>
        </w:rPr>
        <w:t>Household translated questionnaires</w:t>
      </w:r>
    </w:p>
    <w:p w14:paraId="20992560" w14:textId="29DACA61" w:rsidR="00517AA6" w:rsidRPr="00517AA6" w:rsidRDefault="00517AA6" w:rsidP="004847AA">
      <w:pPr>
        <w:pStyle w:val="ListParagraph"/>
        <w:numPr>
          <w:ilvl w:val="0"/>
          <w:numId w:val="8"/>
        </w:numPr>
        <w:spacing w:line="276" w:lineRule="auto"/>
        <w:jc w:val="both"/>
        <w:rPr>
          <w:rFonts w:ascii="Calibri" w:hAnsi="Calibri" w:cs="Calibri"/>
          <w:sz w:val="24"/>
          <w:szCs w:val="24"/>
        </w:rPr>
      </w:pPr>
      <w:r w:rsidRPr="00517AA6">
        <w:rPr>
          <w:rFonts w:ascii="Calibri" w:hAnsi="Calibri" w:cs="Calibri"/>
          <w:sz w:val="24"/>
          <w:szCs w:val="24"/>
        </w:rPr>
        <w:t>Household codebook</w:t>
      </w:r>
    </w:p>
    <w:p w14:paraId="05FA431C" w14:textId="04EB0BB3" w:rsidR="00517AA6" w:rsidRPr="00517AA6" w:rsidRDefault="00517AA6" w:rsidP="004847AA">
      <w:pPr>
        <w:pStyle w:val="ListParagraph"/>
        <w:numPr>
          <w:ilvl w:val="0"/>
          <w:numId w:val="8"/>
        </w:numPr>
        <w:spacing w:line="276" w:lineRule="auto"/>
        <w:jc w:val="both"/>
        <w:rPr>
          <w:rFonts w:ascii="Calibri" w:hAnsi="Calibri" w:cs="Calibri"/>
          <w:sz w:val="24"/>
          <w:szCs w:val="24"/>
        </w:rPr>
      </w:pPr>
      <w:r w:rsidRPr="00517AA6">
        <w:rPr>
          <w:rFonts w:ascii="Calibri" w:hAnsi="Calibri" w:cs="Calibri"/>
          <w:sz w:val="24"/>
          <w:szCs w:val="24"/>
        </w:rPr>
        <w:t>Firm survey dataset</w:t>
      </w:r>
    </w:p>
    <w:p w14:paraId="482C90D1" w14:textId="7E3AF869" w:rsidR="00517AA6" w:rsidRPr="00517AA6" w:rsidRDefault="00517AA6" w:rsidP="004847AA">
      <w:pPr>
        <w:pStyle w:val="ListParagraph"/>
        <w:numPr>
          <w:ilvl w:val="0"/>
          <w:numId w:val="8"/>
        </w:numPr>
        <w:spacing w:line="276" w:lineRule="auto"/>
        <w:jc w:val="both"/>
        <w:rPr>
          <w:rFonts w:ascii="Calibri" w:hAnsi="Calibri" w:cs="Calibri"/>
          <w:sz w:val="24"/>
          <w:szCs w:val="24"/>
        </w:rPr>
      </w:pPr>
      <w:r w:rsidRPr="00517AA6">
        <w:rPr>
          <w:rFonts w:ascii="Calibri" w:hAnsi="Calibri" w:cs="Calibri"/>
          <w:sz w:val="24"/>
          <w:szCs w:val="24"/>
        </w:rPr>
        <w:t xml:space="preserve">Firm questionnaire </w:t>
      </w:r>
    </w:p>
    <w:p w14:paraId="3758DAB7" w14:textId="5E1B689D" w:rsidR="00517AA6" w:rsidRPr="00517AA6" w:rsidRDefault="00517AA6" w:rsidP="004847AA">
      <w:pPr>
        <w:pStyle w:val="ListParagraph"/>
        <w:numPr>
          <w:ilvl w:val="0"/>
          <w:numId w:val="8"/>
        </w:numPr>
        <w:spacing w:line="276" w:lineRule="auto"/>
        <w:jc w:val="both"/>
        <w:rPr>
          <w:rFonts w:ascii="Calibri" w:hAnsi="Calibri" w:cs="Calibri"/>
          <w:sz w:val="24"/>
          <w:szCs w:val="24"/>
        </w:rPr>
      </w:pPr>
      <w:r w:rsidRPr="00517AA6">
        <w:rPr>
          <w:rFonts w:ascii="Calibri" w:hAnsi="Calibri" w:cs="Calibri"/>
          <w:sz w:val="24"/>
          <w:szCs w:val="24"/>
        </w:rPr>
        <w:t>Summaries of FGDs</w:t>
      </w:r>
    </w:p>
    <w:p w14:paraId="5C894A5E" w14:textId="6590A536" w:rsidR="00517AA6" w:rsidRPr="00517AA6" w:rsidRDefault="00517AA6" w:rsidP="004847AA">
      <w:pPr>
        <w:pStyle w:val="ListParagraph"/>
        <w:numPr>
          <w:ilvl w:val="0"/>
          <w:numId w:val="8"/>
        </w:numPr>
        <w:spacing w:line="276" w:lineRule="auto"/>
        <w:jc w:val="both"/>
        <w:rPr>
          <w:rFonts w:ascii="Calibri" w:hAnsi="Calibri" w:cs="Calibri"/>
          <w:sz w:val="24"/>
          <w:szCs w:val="24"/>
        </w:rPr>
      </w:pPr>
      <w:r w:rsidRPr="00517AA6">
        <w:rPr>
          <w:rFonts w:ascii="Calibri" w:hAnsi="Calibri" w:cs="Calibri"/>
          <w:sz w:val="24"/>
          <w:szCs w:val="24"/>
        </w:rPr>
        <w:t>Anonymized summaries of IDIs</w:t>
      </w:r>
    </w:p>
    <w:p w14:paraId="791EE29A" w14:textId="24A7A4D6" w:rsidR="00517AA6" w:rsidRPr="00517AA6" w:rsidRDefault="00517AA6" w:rsidP="004847AA">
      <w:pPr>
        <w:pStyle w:val="ListParagraph"/>
        <w:numPr>
          <w:ilvl w:val="0"/>
          <w:numId w:val="8"/>
        </w:numPr>
        <w:spacing w:line="276" w:lineRule="auto"/>
        <w:jc w:val="both"/>
        <w:rPr>
          <w:rFonts w:ascii="Calibri" w:hAnsi="Calibri" w:cs="Calibri"/>
          <w:sz w:val="24"/>
          <w:szCs w:val="24"/>
        </w:rPr>
      </w:pPr>
      <w:r w:rsidRPr="00517AA6">
        <w:rPr>
          <w:rFonts w:ascii="Calibri" w:hAnsi="Calibri" w:cs="Calibri"/>
          <w:sz w:val="24"/>
          <w:szCs w:val="24"/>
        </w:rPr>
        <w:t>Qualitative guides for FGDs and IDIs</w:t>
      </w:r>
    </w:p>
    <w:p w14:paraId="4E6B5CBE" w14:textId="3C49CA7C" w:rsidR="00517AA6" w:rsidRPr="00517AA6" w:rsidRDefault="00517AA6" w:rsidP="004847AA">
      <w:pPr>
        <w:pStyle w:val="ListParagraph"/>
        <w:numPr>
          <w:ilvl w:val="0"/>
          <w:numId w:val="8"/>
        </w:numPr>
        <w:spacing w:line="276" w:lineRule="auto"/>
        <w:jc w:val="both"/>
        <w:rPr>
          <w:rFonts w:ascii="Calibri" w:hAnsi="Calibri" w:cs="Calibri"/>
          <w:sz w:val="24"/>
          <w:szCs w:val="24"/>
        </w:rPr>
      </w:pPr>
      <w:r w:rsidRPr="00517AA6">
        <w:rPr>
          <w:rFonts w:ascii="Calibri" w:hAnsi="Calibri" w:cs="Calibri"/>
          <w:sz w:val="24"/>
          <w:szCs w:val="24"/>
        </w:rPr>
        <w:t>Training manuals</w:t>
      </w:r>
    </w:p>
    <w:p w14:paraId="5895E515" w14:textId="09824D18" w:rsidR="005362EA" w:rsidRPr="009D5404" w:rsidRDefault="005362EA" w:rsidP="009D5404">
      <w:pPr>
        <w:spacing w:line="276" w:lineRule="auto"/>
        <w:jc w:val="both"/>
        <w:rPr>
          <w:rFonts w:ascii="Calibri" w:hAnsi="Calibri" w:cs="Calibri"/>
        </w:rPr>
      </w:pPr>
    </w:p>
    <w:p w14:paraId="66D44BDC" w14:textId="5EA49165" w:rsidR="005362EA" w:rsidRPr="009D5404" w:rsidRDefault="005362EA" w:rsidP="009D5404">
      <w:pPr>
        <w:spacing w:line="276" w:lineRule="auto"/>
        <w:jc w:val="both"/>
        <w:rPr>
          <w:rFonts w:ascii="Calibri" w:hAnsi="Calibri" w:cs="Calibri"/>
          <w:b/>
          <w:u w:val="single"/>
        </w:rPr>
      </w:pPr>
      <w:r w:rsidRPr="009D5404">
        <w:rPr>
          <w:rFonts w:ascii="Calibri" w:hAnsi="Calibri" w:cs="Calibri"/>
          <w:b/>
          <w:u w:val="single"/>
        </w:rPr>
        <w:t>1. Household/Individual Survey</w:t>
      </w:r>
    </w:p>
    <w:p w14:paraId="190D970C" w14:textId="77777777" w:rsidR="005362EA" w:rsidRPr="009D5404" w:rsidRDefault="005362EA" w:rsidP="009D5404">
      <w:pPr>
        <w:spacing w:line="276" w:lineRule="auto"/>
        <w:rPr>
          <w:rFonts w:ascii="Calibri" w:hAnsi="Calibri" w:cs="Calibri"/>
        </w:rPr>
      </w:pPr>
    </w:p>
    <w:p w14:paraId="2ADFEFAE" w14:textId="7E1B7EFF" w:rsidR="005362EA" w:rsidRPr="00BC3560" w:rsidRDefault="005362EA" w:rsidP="003A1BA5">
      <w:pPr>
        <w:spacing w:line="276" w:lineRule="auto"/>
        <w:jc w:val="both"/>
        <w:rPr>
          <w:rFonts w:ascii="Calibri" w:hAnsi="Calibri" w:cs="Calibri"/>
        </w:rPr>
      </w:pPr>
      <w:r w:rsidRPr="009D5404">
        <w:rPr>
          <w:rFonts w:ascii="Calibri" w:hAnsi="Calibri" w:cs="Calibri"/>
        </w:rPr>
        <w:t xml:space="preserve">In July 2018, a survey was conducted of 10,000 Nigerian adults (18 years and above) across the country.  The survey was designed to be nationally representative and also representative of Nigeria’s six geo-political zones (see Figure 1), as well as representative of both urban and rural areas.  It was also designed to have a 50:50 gender balance.  Households were sampled </w:t>
      </w:r>
      <w:r w:rsidRPr="00BC3560">
        <w:rPr>
          <w:rFonts w:ascii="Calibri" w:hAnsi="Calibri" w:cs="Calibri"/>
        </w:rPr>
        <w:t xml:space="preserve">from all states (proportionate to their populations). Because of the small sample size in each state, results are not statistically representative at the state-level, except for the oversampled states (see below). </w:t>
      </w:r>
    </w:p>
    <w:p w14:paraId="4153EA48" w14:textId="4B4FA76B" w:rsidR="009D5404" w:rsidRPr="00BC3560" w:rsidRDefault="009D5404" w:rsidP="003A1BA5">
      <w:pPr>
        <w:spacing w:line="276" w:lineRule="auto"/>
        <w:jc w:val="both"/>
        <w:rPr>
          <w:rFonts w:ascii="Calibri" w:hAnsi="Calibri" w:cs="Calibri"/>
        </w:rPr>
      </w:pPr>
    </w:p>
    <w:p w14:paraId="016CA042" w14:textId="3B4BF1FD" w:rsidR="00BC3560" w:rsidRPr="00BC3560" w:rsidRDefault="00BC3560" w:rsidP="003A1BA5">
      <w:pPr>
        <w:spacing w:line="276" w:lineRule="auto"/>
        <w:jc w:val="both"/>
        <w:outlineLvl w:val="0"/>
        <w:rPr>
          <w:rFonts w:ascii="Calibri" w:hAnsi="Calibri" w:cs="Calibri"/>
        </w:rPr>
      </w:pPr>
      <w:r w:rsidRPr="00BC3560">
        <w:rPr>
          <w:rFonts w:ascii="Calibri" w:hAnsi="Calibri" w:cs="Calibri"/>
        </w:rPr>
        <w:t>The basic methodology employed for data collection was in-home, face-to-face personal interview using a clustered, stratified, multi-stage random selection procedure</w:t>
      </w:r>
      <w:r w:rsidRPr="00BC3560">
        <w:rPr>
          <w:rFonts w:ascii="Calibri" w:hAnsi="Calibri" w:cs="Calibri"/>
          <w:i/>
        </w:rPr>
        <w:t xml:space="preserve"> </w:t>
      </w:r>
      <w:r w:rsidRPr="00BC3560">
        <w:rPr>
          <w:rFonts w:ascii="Calibri" w:hAnsi="Calibri" w:cs="Calibri"/>
        </w:rPr>
        <w:t xml:space="preserve">to achieve a nationally representative sample. Respondents for this study were adult Nigerian males and females aged, eighteen years and above.  They were also expected to have stayed in the </w:t>
      </w:r>
      <w:r w:rsidRPr="00BC3560">
        <w:rPr>
          <w:rFonts w:ascii="Calibri" w:hAnsi="Calibri" w:cs="Calibri"/>
        </w:rPr>
        <w:lastRenderedPageBreak/>
        <w:t>selected household for a period of not less than six months.  The survey excluded non</w:t>
      </w:r>
      <w:r w:rsidR="00EA7A87">
        <w:rPr>
          <w:rFonts w:ascii="Calibri" w:hAnsi="Calibri" w:cs="Calibri"/>
        </w:rPr>
        <w:t>-</w:t>
      </w:r>
      <w:r w:rsidRPr="00BC3560">
        <w:rPr>
          <w:rFonts w:ascii="Calibri" w:hAnsi="Calibri" w:cs="Calibri"/>
        </w:rPr>
        <w:t xml:space="preserve"> Nigerian citizens, people aged less than eighteen years and people living in institutionalized settings. The sample was deliberately biased towards the urban population to maximise the number of respondents with some experience of the tax system: 70% of individuals were selected from urban areas, with 30% from rural areas. Weight</w:t>
      </w:r>
      <w:r w:rsidR="00EA7A87">
        <w:rPr>
          <w:rFonts w:ascii="Calibri" w:hAnsi="Calibri" w:cs="Calibri"/>
        </w:rPr>
        <w:t>s</w:t>
      </w:r>
      <w:r w:rsidRPr="00BC3560">
        <w:rPr>
          <w:rFonts w:ascii="Calibri" w:hAnsi="Calibri" w:cs="Calibri"/>
        </w:rPr>
        <w:t xml:space="preserve"> were created to account for this sampling </w:t>
      </w:r>
      <w:r w:rsidR="00EA7A87">
        <w:rPr>
          <w:rFonts w:ascii="Calibri" w:hAnsi="Calibri" w:cs="Calibri"/>
        </w:rPr>
        <w:t>design</w:t>
      </w:r>
      <w:r w:rsidRPr="00BC3560">
        <w:rPr>
          <w:rFonts w:ascii="Calibri" w:hAnsi="Calibri" w:cs="Calibri"/>
        </w:rPr>
        <w:t>.</w:t>
      </w:r>
    </w:p>
    <w:p w14:paraId="3F4CC0D2" w14:textId="77777777" w:rsidR="00BC3560" w:rsidRPr="00BC3560" w:rsidRDefault="00BC3560" w:rsidP="003A1BA5">
      <w:pPr>
        <w:spacing w:line="276" w:lineRule="auto"/>
        <w:jc w:val="both"/>
        <w:outlineLvl w:val="0"/>
        <w:rPr>
          <w:rFonts w:ascii="Calibri" w:hAnsi="Calibri" w:cs="Calibri"/>
        </w:rPr>
      </w:pPr>
    </w:p>
    <w:p w14:paraId="286EFAC0" w14:textId="77777777" w:rsidR="00BC3560" w:rsidRPr="00BC3560" w:rsidRDefault="00BC3560" w:rsidP="003A1BA5">
      <w:pPr>
        <w:spacing w:line="276" w:lineRule="auto"/>
        <w:jc w:val="both"/>
        <w:rPr>
          <w:rFonts w:ascii="Calibri" w:hAnsi="Calibri" w:cs="Calibri"/>
        </w:rPr>
      </w:pPr>
      <w:r w:rsidRPr="00BC3560">
        <w:rPr>
          <w:rFonts w:ascii="Calibri" w:hAnsi="Calibri" w:cs="Calibri"/>
        </w:rPr>
        <w:t xml:space="preserve">Respondents’ selection followed a clustered, stratified, multi stage random selection process thus: </w:t>
      </w:r>
    </w:p>
    <w:p w14:paraId="44966680" w14:textId="77777777" w:rsidR="00BC3560" w:rsidRPr="00BC3560" w:rsidRDefault="00BC3560" w:rsidP="003A1BA5">
      <w:pPr>
        <w:numPr>
          <w:ilvl w:val="0"/>
          <w:numId w:val="6"/>
        </w:numPr>
        <w:spacing w:line="276" w:lineRule="auto"/>
        <w:ind w:left="709"/>
        <w:rPr>
          <w:rFonts w:ascii="Calibri" w:hAnsi="Calibri" w:cs="Calibri"/>
        </w:rPr>
      </w:pPr>
      <w:r w:rsidRPr="00BC3560">
        <w:rPr>
          <w:rFonts w:ascii="Calibri" w:hAnsi="Calibri" w:cs="Calibri"/>
        </w:rPr>
        <w:t>Random selection of sampling start points</w:t>
      </w:r>
    </w:p>
    <w:p w14:paraId="58E712AB" w14:textId="77777777" w:rsidR="00BC3560" w:rsidRPr="00BC3560" w:rsidRDefault="00BC3560" w:rsidP="003A1BA5">
      <w:pPr>
        <w:numPr>
          <w:ilvl w:val="0"/>
          <w:numId w:val="6"/>
        </w:numPr>
        <w:spacing w:line="276" w:lineRule="auto"/>
        <w:ind w:left="709"/>
        <w:rPr>
          <w:rFonts w:ascii="Calibri" w:hAnsi="Calibri" w:cs="Calibri"/>
        </w:rPr>
      </w:pPr>
      <w:r w:rsidRPr="00BC3560">
        <w:rPr>
          <w:rFonts w:ascii="Calibri" w:hAnsi="Calibri" w:cs="Calibri"/>
        </w:rPr>
        <w:t>Random selection of households</w:t>
      </w:r>
    </w:p>
    <w:p w14:paraId="33C3FF9E" w14:textId="17458107" w:rsidR="00BC3560" w:rsidRPr="00BC3560" w:rsidRDefault="00BC3560" w:rsidP="00BC3560">
      <w:pPr>
        <w:numPr>
          <w:ilvl w:val="0"/>
          <w:numId w:val="6"/>
        </w:numPr>
        <w:ind w:left="709"/>
        <w:rPr>
          <w:rFonts w:ascii="Calibri" w:hAnsi="Calibri" w:cs="Calibri"/>
        </w:rPr>
      </w:pPr>
      <w:r w:rsidRPr="00BC3560">
        <w:rPr>
          <w:rFonts w:ascii="Calibri" w:hAnsi="Calibri" w:cs="Calibri"/>
        </w:rPr>
        <w:t>Random selection of eligible respondents</w:t>
      </w:r>
    </w:p>
    <w:p w14:paraId="01320D8B" w14:textId="77777777" w:rsidR="00BC3560" w:rsidRPr="00BC3560" w:rsidRDefault="00BC3560" w:rsidP="00BC3560">
      <w:pPr>
        <w:jc w:val="both"/>
        <w:rPr>
          <w:rFonts w:ascii="Calibri" w:hAnsi="Calibri" w:cs="Calibri"/>
        </w:rPr>
      </w:pPr>
    </w:p>
    <w:p w14:paraId="783E495C" w14:textId="44C315BA" w:rsidR="00BC3560" w:rsidRPr="00BC3560" w:rsidRDefault="00BC3560" w:rsidP="00BC3560">
      <w:pPr>
        <w:jc w:val="both"/>
        <w:rPr>
          <w:rFonts w:ascii="Calibri" w:hAnsi="Calibri" w:cs="Calibri"/>
        </w:rPr>
      </w:pPr>
      <w:r w:rsidRPr="00BC3560">
        <w:rPr>
          <w:rFonts w:ascii="Calibri" w:hAnsi="Calibri" w:cs="Calibri"/>
        </w:rPr>
        <w:t xml:space="preserve">Within each Primary Sampling Unit or Enumeration Area, the team randomly selected sampling Start Point (SSP).  This enabled the team to know where to start the random walk pattern within the PSU.  In each of the enumeration areas, a team of interviewers and one supervisor </w:t>
      </w:r>
      <w:r w:rsidR="00EA7A87">
        <w:rPr>
          <w:rFonts w:ascii="Calibri" w:hAnsi="Calibri" w:cs="Calibri"/>
        </w:rPr>
        <w:t xml:space="preserve">worked as </w:t>
      </w:r>
      <w:r w:rsidRPr="00BC3560">
        <w:rPr>
          <w:rFonts w:ascii="Calibri" w:hAnsi="Calibri" w:cs="Calibri"/>
        </w:rPr>
        <w:t>a group</w:t>
      </w:r>
      <w:r w:rsidR="00EA7A87">
        <w:rPr>
          <w:rFonts w:ascii="Calibri" w:hAnsi="Calibri" w:cs="Calibri"/>
        </w:rPr>
        <w:t>;</w:t>
      </w:r>
      <w:r w:rsidRPr="00BC3560">
        <w:rPr>
          <w:rFonts w:ascii="Calibri" w:hAnsi="Calibri" w:cs="Calibri"/>
        </w:rPr>
        <w:t xml:space="preserve"> this afforded the supervisors the opportunity to closely monitor the interviewers under them.</w:t>
      </w:r>
      <w:r w:rsidR="00BD6CB8">
        <w:rPr>
          <w:rFonts w:ascii="Calibri" w:hAnsi="Calibri" w:cs="Calibri"/>
        </w:rPr>
        <w:t xml:space="preserve">  </w:t>
      </w:r>
    </w:p>
    <w:p w14:paraId="7D161A80" w14:textId="77777777" w:rsidR="00724248" w:rsidRPr="009D5404" w:rsidRDefault="00724248" w:rsidP="00BC3560">
      <w:pPr>
        <w:spacing w:line="276" w:lineRule="auto"/>
        <w:jc w:val="both"/>
        <w:rPr>
          <w:rFonts w:ascii="Calibri" w:hAnsi="Calibri" w:cs="Calibri"/>
        </w:rPr>
      </w:pPr>
    </w:p>
    <w:p w14:paraId="6BFAAC1E" w14:textId="0340D7A1" w:rsidR="005362EA" w:rsidRPr="009D5404" w:rsidRDefault="005362EA" w:rsidP="009D5404">
      <w:pPr>
        <w:spacing w:line="276" w:lineRule="auto"/>
        <w:rPr>
          <w:rFonts w:ascii="Calibri" w:hAnsi="Calibri" w:cs="Calibri"/>
          <w:i/>
        </w:rPr>
      </w:pPr>
      <w:r w:rsidRPr="009D5404">
        <w:rPr>
          <w:rFonts w:ascii="Calibri" w:hAnsi="Calibri" w:cs="Calibri"/>
          <w:i/>
        </w:rPr>
        <w:t>Figure 1: Nigeria’s states and geo-political zones</w:t>
      </w:r>
    </w:p>
    <w:p w14:paraId="0AA9E6CC" w14:textId="77777777" w:rsidR="005362EA" w:rsidRPr="009D5404" w:rsidRDefault="005362EA" w:rsidP="009D5404">
      <w:pPr>
        <w:spacing w:line="276" w:lineRule="auto"/>
        <w:rPr>
          <w:rFonts w:ascii="Calibri" w:hAnsi="Calibri" w:cs="Calibri"/>
        </w:rPr>
      </w:pPr>
      <w:r w:rsidRPr="009D5404">
        <w:rPr>
          <w:rFonts w:ascii="Calibri" w:hAnsi="Calibri" w:cs="Calibri"/>
          <w:noProof/>
        </w:rPr>
        <w:drawing>
          <wp:inline distT="0" distB="0" distL="0" distR="0" wp14:anchorId="57D629E3" wp14:editId="1577DD40">
            <wp:extent cx="3594538" cy="2836583"/>
            <wp:effectExtent l="0" t="0" r="0" b="0"/>
            <wp:docPr id="3078" name="Picture 6" descr="Related image">
              <a:extLst xmlns:a="http://schemas.openxmlformats.org/drawingml/2006/main">
                <a:ext uri="{FF2B5EF4-FFF2-40B4-BE49-F238E27FC236}">
                  <a16:creationId xmlns:a16="http://schemas.microsoft.com/office/drawing/2014/main" id="{04960B35-1138-4BBF-B234-C8D26B7957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Related image">
                      <a:extLst>
                        <a:ext uri="{FF2B5EF4-FFF2-40B4-BE49-F238E27FC236}">
                          <a16:creationId xmlns:a16="http://schemas.microsoft.com/office/drawing/2014/main" id="{04960B35-1138-4BBF-B234-C8D26B79572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5611" cy="2876887"/>
                    </a:xfrm>
                    <a:prstGeom prst="rect">
                      <a:avLst/>
                    </a:prstGeom>
                    <a:noFill/>
                    <a:extLst/>
                  </pic:spPr>
                </pic:pic>
              </a:graphicData>
            </a:graphic>
          </wp:inline>
        </w:drawing>
      </w:r>
    </w:p>
    <w:p w14:paraId="08242E28" w14:textId="77777777" w:rsidR="004847AA" w:rsidRDefault="004847AA" w:rsidP="009D5404">
      <w:pPr>
        <w:spacing w:line="276" w:lineRule="auto"/>
        <w:jc w:val="both"/>
        <w:rPr>
          <w:rFonts w:ascii="Calibri" w:hAnsi="Calibri" w:cs="Calibri"/>
        </w:rPr>
      </w:pPr>
    </w:p>
    <w:p w14:paraId="721D38C3" w14:textId="0BA9B227" w:rsidR="00BC3560" w:rsidRDefault="005362EA" w:rsidP="009D5404">
      <w:pPr>
        <w:spacing w:line="276" w:lineRule="auto"/>
        <w:jc w:val="both"/>
        <w:rPr>
          <w:rFonts w:ascii="Calibri" w:hAnsi="Calibri" w:cs="Calibri"/>
        </w:rPr>
      </w:pPr>
      <w:r w:rsidRPr="009D5404">
        <w:rPr>
          <w:rFonts w:ascii="Calibri" w:hAnsi="Calibri" w:cs="Calibri"/>
        </w:rPr>
        <w:t xml:space="preserve">The main sample of 10,000 individuals provides an excellent picture of people’s perceptions on tax issues at the national and regional level.  However, it was also desired to be able to provide representative results at the State level.  Doing this for every state would have been prohibitively expensive.  Therefore, a separate ‘over-sample’ was done in six states – one in each geo-political zone.  </w:t>
      </w:r>
    </w:p>
    <w:p w14:paraId="2CD45668" w14:textId="77777777" w:rsidR="00BC3560" w:rsidRDefault="00BC3560" w:rsidP="009D5404">
      <w:pPr>
        <w:spacing w:line="276" w:lineRule="auto"/>
        <w:jc w:val="both"/>
        <w:rPr>
          <w:rFonts w:ascii="Calibri" w:hAnsi="Calibri" w:cs="Calibri"/>
        </w:rPr>
      </w:pPr>
    </w:p>
    <w:p w14:paraId="5188CDEB" w14:textId="23ABA45E" w:rsidR="005362EA" w:rsidRPr="009D5404" w:rsidRDefault="00BC3560" w:rsidP="00BC3560">
      <w:pPr>
        <w:spacing w:line="276" w:lineRule="auto"/>
        <w:jc w:val="both"/>
        <w:rPr>
          <w:rFonts w:ascii="Calibri" w:hAnsi="Calibri" w:cs="Calibri"/>
        </w:rPr>
      </w:pPr>
      <w:r>
        <w:rPr>
          <w:rFonts w:ascii="Calibri" w:hAnsi="Calibri" w:cs="Calibri"/>
        </w:rPr>
        <w:t>The sampling and data-collection procedure within each of these states was the same as described above for the country-wide collection. I</w:t>
      </w:r>
      <w:r w:rsidR="005362EA" w:rsidRPr="009D5404">
        <w:rPr>
          <w:rFonts w:ascii="Calibri" w:hAnsi="Calibri" w:cs="Calibri"/>
        </w:rPr>
        <w:t xml:space="preserve">n each of the six selected states, 1000 </w:t>
      </w:r>
      <w:r w:rsidR="005362EA" w:rsidRPr="009D5404">
        <w:rPr>
          <w:rFonts w:ascii="Calibri" w:hAnsi="Calibri" w:cs="Calibri"/>
        </w:rPr>
        <w:lastRenderedPageBreak/>
        <w:t xml:space="preserve">individuals were selected (again, split 70% urban; 30% rural; and 50:50 men/women). </w:t>
      </w:r>
      <w:r w:rsidR="00724248" w:rsidRPr="009D5404">
        <w:rPr>
          <w:rFonts w:ascii="Calibri" w:hAnsi="Calibri" w:cs="Calibri"/>
        </w:rPr>
        <w:t>For the six states selected, the results are representative at the state level (and so valid comparisons can be made between these states).</w:t>
      </w:r>
      <w:r w:rsidR="005362EA" w:rsidRPr="009D5404">
        <w:rPr>
          <w:rFonts w:ascii="Calibri" w:hAnsi="Calibri" w:cs="Calibri"/>
        </w:rPr>
        <w:t xml:space="preserve"> The States selected for the ‘over-sample’ were:</w:t>
      </w:r>
    </w:p>
    <w:p w14:paraId="08508C29" w14:textId="77777777" w:rsidR="005362EA" w:rsidRPr="009D5404" w:rsidRDefault="005362EA" w:rsidP="009D5404">
      <w:pPr>
        <w:pStyle w:val="ListParagraph"/>
        <w:numPr>
          <w:ilvl w:val="0"/>
          <w:numId w:val="2"/>
        </w:numPr>
        <w:spacing w:line="276" w:lineRule="auto"/>
        <w:rPr>
          <w:rFonts w:ascii="Calibri" w:hAnsi="Calibri" w:cs="Calibri"/>
          <w:sz w:val="24"/>
          <w:szCs w:val="24"/>
        </w:rPr>
      </w:pPr>
      <w:r w:rsidRPr="009D5404">
        <w:rPr>
          <w:rFonts w:ascii="Calibri" w:hAnsi="Calibri" w:cs="Calibri"/>
          <w:sz w:val="24"/>
          <w:szCs w:val="24"/>
        </w:rPr>
        <w:t>Ogun (South-West)</w:t>
      </w:r>
    </w:p>
    <w:p w14:paraId="151DC7EE" w14:textId="77777777" w:rsidR="005362EA" w:rsidRPr="009D5404" w:rsidRDefault="005362EA" w:rsidP="009D5404">
      <w:pPr>
        <w:pStyle w:val="ListParagraph"/>
        <w:numPr>
          <w:ilvl w:val="0"/>
          <w:numId w:val="2"/>
        </w:numPr>
        <w:spacing w:line="276" w:lineRule="auto"/>
        <w:rPr>
          <w:rFonts w:ascii="Calibri" w:hAnsi="Calibri" w:cs="Calibri"/>
          <w:sz w:val="24"/>
          <w:szCs w:val="24"/>
        </w:rPr>
      </w:pPr>
      <w:r w:rsidRPr="009D5404">
        <w:rPr>
          <w:rFonts w:ascii="Calibri" w:hAnsi="Calibri" w:cs="Calibri"/>
          <w:sz w:val="24"/>
          <w:szCs w:val="24"/>
        </w:rPr>
        <w:t>Rivers (South-South)</w:t>
      </w:r>
    </w:p>
    <w:p w14:paraId="328BB06E" w14:textId="77777777" w:rsidR="005362EA" w:rsidRPr="009D5404" w:rsidRDefault="005362EA" w:rsidP="009D5404">
      <w:pPr>
        <w:pStyle w:val="ListParagraph"/>
        <w:numPr>
          <w:ilvl w:val="0"/>
          <w:numId w:val="2"/>
        </w:numPr>
        <w:spacing w:line="276" w:lineRule="auto"/>
        <w:rPr>
          <w:rFonts w:ascii="Calibri" w:hAnsi="Calibri" w:cs="Calibri"/>
          <w:sz w:val="24"/>
          <w:szCs w:val="24"/>
        </w:rPr>
      </w:pPr>
      <w:proofErr w:type="spellStart"/>
      <w:r w:rsidRPr="009D5404">
        <w:rPr>
          <w:rFonts w:ascii="Calibri" w:hAnsi="Calibri" w:cs="Calibri"/>
          <w:sz w:val="24"/>
          <w:szCs w:val="24"/>
        </w:rPr>
        <w:t>Abia</w:t>
      </w:r>
      <w:proofErr w:type="spellEnd"/>
      <w:r w:rsidRPr="009D5404">
        <w:rPr>
          <w:rFonts w:ascii="Calibri" w:hAnsi="Calibri" w:cs="Calibri"/>
          <w:sz w:val="24"/>
          <w:szCs w:val="24"/>
        </w:rPr>
        <w:t xml:space="preserve"> (South-East)</w:t>
      </w:r>
    </w:p>
    <w:p w14:paraId="33FC43EE" w14:textId="77777777" w:rsidR="005362EA" w:rsidRPr="009D5404" w:rsidRDefault="005362EA" w:rsidP="009D5404">
      <w:pPr>
        <w:pStyle w:val="ListParagraph"/>
        <w:numPr>
          <w:ilvl w:val="0"/>
          <w:numId w:val="2"/>
        </w:numPr>
        <w:spacing w:line="276" w:lineRule="auto"/>
        <w:rPr>
          <w:rFonts w:ascii="Calibri" w:hAnsi="Calibri" w:cs="Calibri"/>
          <w:sz w:val="24"/>
          <w:szCs w:val="24"/>
        </w:rPr>
      </w:pPr>
      <w:r w:rsidRPr="009D5404">
        <w:rPr>
          <w:rFonts w:ascii="Calibri" w:hAnsi="Calibri" w:cs="Calibri"/>
          <w:sz w:val="24"/>
          <w:szCs w:val="24"/>
        </w:rPr>
        <w:t>Nasarawa (North-Central)</w:t>
      </w:r>
    </w:p>
    <w:p w14:paraId="6FC6BE60" w14:textId="77777777" w:rsidR="005362EA" w:rsidRPr="009D5404" w:rsidRDefault="005362EA" w:rsidP="009D5404">
      <w:pPr>
        <w:pStyle w:val="ListParagraph"/>
        <w:numPr>
          <w:ilvl w:val="0"/>
          <w:numId w:val="2"/>
        </w:numPr>
        <w:spacing w:line="276" w:lineRule="auto"/>
        <w:rPr>
          <w:rFonts w:ascii="Calibri" w:hAnsi="Calibri" w:cs="Calibri"/>
          <w:sz w:val="24"/>
          <w:szCs w:val="24"/>
        </w:rPr>
      </w:pPr>
      <w:r w:rsidRPr="009D5404">
        <w:rPr>
          <w:rFonts w:ascii="Calibri" w:hAnsi="Calibri" w:cs="Calibri"/>
          <w:sz w:val="24"/>
          <w:szCs w:val="24"/>
        </w:rPr>
        <w:t>Kano (North-West)</w:t>
      </w:r>
    </w:p>
    <w:p w14:paraId="36825C91" w14:textId="77777777" w:rsidR="005362EA" w:rsidRPr="009D5404" w:rsidRDefault="005362EA" w:rsidP="009D5404">
      <w:pPr>
        <w:pStyle w:val="ListParagraph"/>
        <w:numPr>
          <w:ilvl w:val="0"/>
          <w:numId w:val="2"/>
        </w:numPr>
        <w:spacing w:line="276" w:lineRule="auto"/>
        <w:rPr>
          <w:rFonts w:ascii="Calibri" w:hAnsi="Calibri" w:cs="Calibri"/>
          <w:sz w:val="24"/>
          <w:szCs w:val="24"/>
        </w:rPr>
      </w:pPr>
      <w:r w:rsidRPr="009D5404">
        <w:rPr>
          <w:rFonts w:ascii="Calibri" w:hAnsi="Calibri" w:cs="Calibri"/>
          <w:sz w:val="24"/>
          <w:szCs w:val="24"/>
        </w:rPr>
        <w:t>Bauchi (North-East)</w:t>
      </w:r>
    </w:p>
    <w:p w14:paraId="4225EB89" w14:textId="76B97D06" w:rsidR="005362EA" w:rsidRPr="009D5404" w:rsidRDefault="005362EA" w:rsidP="003A1BA5">
      <w:pPr>
        <w:spacing w:line="276" w:lineRule="auto"/>
        <w:jc w:val="both"/>
        <w:rPr>
          <w:rFonts w:ascii="Calibri" w:hAnsi="Calibri" w:cs="Calibri"/>
        </w:rPr>
      </w:pPr>
      <w:r w:rsidRPr="009D5404">
        <w:rPr>
          <w:rFonts w:ascii="Calibri" w:hAnsi="Calibri" w:cs="Calibri"/>
        </w:rPr>
        <w:t xml:space="preserve">The major urban areas of Lagos and FCT Abuja were deliberately not selected for the over-sample for two reasons.  First, numerous studies and surveys have already been done on Lagos’s tax reforms (e.g. </w:t>
      </w:r>
      <w:r w:rsidRPr="009D5404">
        <w:rPr>
          <w:rFonts w:ascii="Calibri" w:hAnsi="Calibri" w:cs="Calibri"/>
        </w:rPr>
        <w:fldChar w:fldCharType="begin" w:fldLock="1"/>
      </w:r>
      <w:r w:rsidRPr="009D5404">
        <w:rPr>
          <w:rFonts w:ascii="Calibri" w:hAnsi="Calibri" w:cs="Calibri"/>
        </w:rPr>
        <w:instrText>ADDIN CSL_CITATION {"citationItems":[{"id":"ITEM-1","itemData":{"DOI":"10.1093/oxrep/grx033","ISSN":"14602121","abstract":"Africa is urbanizing at a remarkable rate, generating a host of new\nchallenges for those in charge of its towns and cities. This paper\nassesses the potential for local and regional governments to implement\ninnovative solutions to the demands of managing urban spaces through a\ncase study of the much talked about case of Lagos state in Nigeria.\nDrawing on over 100 elite interviews and a representative panel survey\nof Lagosians, we explain how political leaders at the sub-national level\nwere able to embark on a process of impressive statebuilding and\ninstitutional transformation. More specifically, the article develops a\ncomparative analysis of the tax and transport sectors to identify the\nconditions required for sub-national innovation, demonstrating how\nfederal democracy, strong economic potential, political competition, the\nability to mobilize public support, and elite commitment to build a\nfunctional mega-city combined to enable state-level politicians to\novercome a number of potential barriers to reform. While this suggests\nthat empowering regional and local actors can facilitate more responsive\nand effective government, we argue that the necessary conditions for\nsub-national statebuilding are rare and can only be found in a small\nnumber of African states. As a result, the lessons from Lagos cannot\neasily be applied elsewhere.","author":[{"dropping-particle":"","family":"Cheeseman","given":"Nic","non-dropping-particle":"","parse-names":false,"suffix":""},{"dropping-particle":"","family":"Gramont","given":"Diane","non-dropping-particle":"de","parse-names":false,"suffix":""}],"container-title":"Oxford Review of Economic Policy","id":"ITEM-1","issue":"3","issued":{"date-parts":[["2017"]]},"page":"457-477","title":"Managing a mega-city: Learning the lessons from Lagos","type":"article-journal","volume":"33"},"uris":["http://www.mendeley.com/documents/?uuid=c415c6e8-0ae5-4c79-8146-4a5b80151830"]},{"id":"ITEM-2","itemData":{"author":[{"dropping-particle":"","family":"Cheeseman","given":"Nicholas","non-dropping-particle":"","parse-names":false,"suffix":""}],"id":"ITEM-2","issued":{"date-parts":[["0"]]},"title":"Taxing Nigeria : Government Performance , Public Services , and the Evolution of a Social Contract in Lagos","type":"report"},"uris":["http://www.mendeley.com/documents/?uuid=28847e18-9017-4cd4-8dd4-d528cfca716b"]}],"mendeley":{"formattedCitation":"(Cheeseman, no date; Cheeseman and de Gramont, 2017)","manualFormatting":"Cheeseman, no date; Cheeseman and de Gramont (2017)","plainTextFormattedCitation":"(Cheeseman, no date; Cheeseman and de Gramont, 2017)","previouslyFormattedCitation":"(Cheeseman, no date; Cheeseman and de Gramont, 2017)"},"properties":{"noteIndex":0},"schema":"https://github.com/citation-style-language/schema/raw/master/csl-citation.json"}</w:instrText>
      </w:r>
      <w:r w:rsidRPr="009D5404">
        <w:rPr>
          <w:rFonts w:ascii="Calibri" w:hAnsi="Calibri" w:cs="Calibri"/>
        </w:rPr>
        <w:fldChar w:fldCharType="separate"/>
      </w:r>
      <w:r w:rsidRPr="009D5404">
        <w:rPr>
          <w:rFonts w:ascii="Calibri" w:hAnsi="Calibri" w:cs="Calibri"/>
          <w:noProof/>
        </w:rPr>
        <w:t>Cheeseman, no date; Cheeseman and de Gramont (2017)</w:t>
      </w:r>
      <w:r w:rsidRPr="009D5404">
        <w:rPr>
          <w:rFonts w:ascii="Calibri" w:hAnsi="Calibri" w:cs="Calibri"/>
        </w:rPr>
        <w:fldChar w:fldCharType="end"/>
      </w:r>
      <w:r w:rsidRPr="009D5404">
        <w:rPr>
          <w:rFonts w:ascii="Calibri" w:hAnsi="Calibri" w:cs="Calibri"/>
        </w:rPr>
        <w:t>) – it was felt that this survey could add more value by shedding light on issues in less frequently studied states.  Second, FCT Abuja is, by its nature, much more influenced by Federal tax policy.  However, the purpose of this survey is to uncover the perceptions of all Nigerians, the vast majority of whom live outside the FCT and whose experience of taxation is primarily with state and local governments.</w:t>
      </w:r>
    </w:p>
    <w:p w14:paraId="44FE4737" w14:textId="77777777" w:rsidR="00724248" w:rsidRPr="009D5404" w:rsidRDefault="00724248" w:rsidP="003A1BA5">
      <w:pPr>
        <w:spacing w:line="276" w:lineRule="auto"/>
        <w:rPr>
          <w:rFonts w:ascii="Calibri" w:hAnsi="Calibri" w:cs="Calibri"/>
        </w:rPr>
      </w:pPr>
    </w:p>
    <w:p w14:paraId="43C9BDD6" w14:textId="77777777" w:rsidR="005362EA" w:rsidRPr="009D5404" w:rsidRDefault="005362EA" w:rsidP="003A1BA5">
      <w:pPr>
        <w:spacing w:line="276" w:lineRule="auto"/>
        <w:rPr>
          <w:rFonts w:ascii="Calibri" w:hAnsi="Calibri" w:cs="Calibri"/>
        </w:rPr>
      </w:pPr>
      <w:r w:rsidRPr="009D5404">
        <w:rPr>
          <w:rFonts w:ascii="Calibri" w:hAnsi="Calibri" w:cs="Calibri"/>
        </w:rPr>
        <w:t>The criteria for the selection of the six states for the over-sample (other than having one per geo-political zone) were three-fold:</w:t>
      </w:r>
    </w:p>
    <w:p w14:paraId="2D849721" w14:textId="77777777" w:rsidR="005362EA" w:rsidRPr="009D5404" w:rsidRDefault="005362EA" w:rsidP="003A1BA5">
      <w:pPr>
        <w:pStyle w:val="ListParagraph"/>
        <w:numPr>
          <w:ilvl w:val="0"/>
          <w:numId w:val="3"/>
        </w:numPr>
        <w:spacing w:line="276" w:lineRule="auto"/>
        <w:rPr>
          <w:rFonts w:ascii="Calibri" w:hAnsi="Calibri" w:cs="Calibri"/>
          <w:sz w:val="24"/>
          <w:szCs w:val="24"/>
        </w:rPr>
      </w:pPr>
      <w:r w:rsidRPr="009D5404">
        <w:rPr>
          <w:rFonts w:ascii="Calibri" w:hAnsi="Calibri" w:cs="Calibri"/>
          <w:sz w:val="24"/>
          <w:szCs w:val="24"/>
        </w:rPr>
        <w:t xml:space="preserve">GDP per capita:  ensuring representation of states with relatively high GDP per capita (Ogun, </w:t>
      </w:r>
      <w:proofErr w:type="spellStart"/>
      <w:r w:rsidRPr="009D5404">
        <w:rPr>
          <w:rFonts w:ascii="Calibri" w:hAnsi="Calibri" w:cs="Calibri"/>
          <w:sz w:val="24"/>
          <w:szCs w:val="24"/>
        </w:rPr>
        <w:t>Abia</w:t>
      </w:r>
      <w:proofErr w:type="spellEnd"/>
      <w:r w:rsidRPr="009D5404">
        <w:rPr>
          <w:rFonts w:ascii="Calibri" w:hAnsi="Calibri" w:cs="Calibri"/>
          <w:sz w:val="24"/>
          <w:szCs w:val="24"/>
        </w:rPr>
        <w:t>, Rivers), as well as those with much lower GDP per capita (Kano, Bauchi)</w:t>
      </w:r>
    </w:p>
    <w:p w14:paraId="52A6A567" w14:textId="77777777" w:rsidR="005362EA" w:rsidRPr="009D5404" w:rsidRDefault="005362EA" w:rsidP="003A1BA5">
      <w:pPr>
        <w:pStyle w:val="ListParagraph"/>
        <w:numPr>
          <w:ilvl w:val="0"/>
          <w:numId w:val="3"/>
        </w:numPr>
        <w:spacing w:line="276" w:lineRule="auto"/>
        <w:rPr>
          <w:rFonts w:ascii="Calibri" w:hAnsi="Calibri" w:cs="Calibri"/>
          <w:sz w:val="24"/>
          <w:szCs w:val="24"/>
        </w:rPr>
      </w:pPr>
      <w:r w:rsidRPr="009D5404">
        <w:rPr>
          <w:rFonts w:ascii="Calibri" w:hAnsi="Calibri" w:cs="Calibri"/>
          <w:sz w:val="24"/>
          <w:szCs w:val="24"/>
        </w:rPr>
        <w:t>Growth of IGR: inclusion of states which have achieved significant increases in their Internally Generated Revenue (IGR) between 2012-2016 (Ogun, Bauchi, Kano), as well as those whose IGR performance has been much weaker (</w:t>
      </w:r>
      <w:proofErr w:type="spellStart"/>
      <w:r w:rsidRPr="009D5404">
        <w:rPr>
          <w:rFonts w:ascii="Calibri" w:hAnsi="Calibri" w:cs="Calibri"/>
          <w:sz w:val="24"/>
          <w:szCs w:val="24"/>
        </w:rPr>
        <w:t>Abia</w:t>
      </w:r>
      <w:proofErr w:type="spellEnd"/>
      <w:r w:rsidRPr="009D5404">
        <w:rPr>
          <w:rFonts w:ascii="Calibri" w:hAnsi="Calibri" w:cs="Calibri"/>
          <w:sz w:val="24"/>
          <w:szCs w:val="24"/>
        </w:rPr>
        <w:t xml:space="preserve">, </w:t>
      </w:r>
      <w:proofErr w:type="spellStart"/>
      <w:r w:rsidRPr="009D5404">
        <w:rPr>
          <w:rFonts w:ascii="Calibri" w:hAnsi="Calibri" w:cs="Calibri"/>
          <w:sz w:val="24"/>
          <w:szCs w:val="24"/>
        </w:rPr>
        <w:t>Nassarawa</w:t>
      </w:r>
      <w:proofErr w:type="spellEnd"/>
      <w:r w:rsidRPr="009D5404">
        <w:rPr>
          <w:rFonts w:ascii="Calibri" w:hAnsi="Calibri" w:cs="Calibri"/>
          <w:sz w:val="24"/>
          <w:szCs w:val="24"/>
        </w:rPr>
        <w:t>)</w:t>
      </w:r>
    </w:p>
    <w:p w14:paraId="5E244725" w14:textId="6073B8BE" w:rsidR="005362EA" w:rsidRDefault="005362EA" w:rsidP="003A1BA5">
      <w:pPr>
        <w:pStyle w:val="ListParagraph"/>
        <w:numPr>
          <w:ilvl w:val="0"/>
          <w:numId w:val="3"/>
        </w:numPr>
        <w:spacing w:after="0" w:line="276" w:lineRule="auto"/>
        <w:ind w:left="714" w:hanging="357"/>
        <w:rPr>
          <w:rFonts w:ascii="Calibri" w:hAnsi="Calibri" w:cs="Calibri"/>
          <w:sz w:val="24"/>
          <w:szCs w:val="24"/>
        </w:rPr>
      </w:pPr>
      <w:r w:rsidRPr="009D5404">
        <w:rPr>
          <w:rFonts w:ascii="Calibri" w:hAnsi="Calibri" w:cs="Calibri"/>
          <w:sz w:val="24"/>
          <w:szCs w:val="24"/>
        </w:rPr>
        <w:t>Derivation vs non-derivation: inclusion of some States who receive revenue from the 13% derivation of oil income (</w:t>
      </w:r>
      <w:proofErr w:type="spellStart"/>
      <w:r w:rsidRPr="009D5404">
        <w:rPr>
          <w:rFonts w:ascii="Calibri" w:hAnsi="Calibri" w:cs="Calibri"/>
          <w:sz w:val="24"/>
          <w:szCs w:val="24"/>
        </w:rPr>
        <w:t>Abia</w:t>
      </w:r>
      <w:proofErr w:type="spellEnd"/>
      <w:r w:rsidRPr="009D5404">
        <w:rPr>
          <w:rFonts w:ascii="Calibri" w:hAnsi="Calibri" w:cs="Calibri"/>
          <w:sz w:val="24"/>
          <w:szCs w:val="24"/>
        </w:rPr>
        <w:t>, Rivers), as well as those that do not.</w:t>
      </w:r>
    </w:p>
    <w:p w14:paraId="1D3F0118" w14:textId="1330D7C5" w:rsidR="005362EA" w:rsidRPr="003A1BA5" w:rsidRDefault="005362EA" w:rsidP="009D5404">
      <w:pPr>
        <w:spacing w:line="276" w:lineRule="auto"/>
        <w:rPr>
          <w:rFonts w:ascii="Calibri" w:hAnsi="Calibri" w:cs="Calibri"/>
        </w:rPr>
      </w:pPr>
    </w:p>
    <w:p w14:paraId="53D2643A" w14:textId="507CAD10" w:rsidR="003A1BA5" w:rsidRDefault="003A1BA5" w:rsidP="003A1BA5">
      <w:pPr>
        <w:spacing w:line="276" w:lineRule="auto"/>
        <w:jc w:val="both"/>
        <w:rPr>
          <w:rFonts w:ascii="Calibri" w:hAnsi="Calibri" w:cs="Calibri"/>
        </w:rPr>
      </w:pPr>
      <w:r w:rsidRPr="003A1BA5">
        <w:rPr>
          <w:rFonts w:ascii="Calibri" w:hAnsi="Calibri" w:cs="Calibri"/>
        </w:rPr>
        <w:t>The questionnaire was translated to Yoruba, Hausa, Igbo and Pidgin as these were the local languages spoken predominantly in the various study locations.  This was done to ensure proper administration of questionnaire.</w:t>
      </w:r>
    </w:p>
    <w:p w14:paraId="5A081A86" w14:textId="03EE6D1C" w:rsidR="00EA7A87" w:rsidRDefault="00EA7A87" w:rsidP="003A1BA5">
      <w:pPr>
        <w:spacing w:line="276" w:lineRule="auto"/>
        <w:jc w:val="both"/>
        <w:rPr>
          <w:rFonts w:ascii="Calibri" w:hAnsi="Calibri" w:cs="Calibri"/>
        </w:rPr>
      </w:pPr>
    </w:p>
    <w:p w14:paraId="6CDC8A42" w14:textId="66E8AB57" w:rsidR="00EA7A87" w:rsidRDefault="00EA7A87" w:rsidP="003A1BA5">
      <w:pPr>
        <w:spacing w:line="276" w:lineRule="auto"/>
        <w:jc w:val="both"/>
        <w:rPr>
          <w:rFonts w:ascii="Calibri" w:hAnsi="Calibri" w:cs="Calibri"/>
        </w:rPr>
      </w:pPr>
      <w:r>
        <w:rPr>
          <w:rFonts w:ascii="Calibri" w:hAnsi="Calibri" w:cs="Calibri"/>
        </w:rPr>
        <w:t>The sampling weights were calculated for both the main and over-sample samples and, in practice, these samples were drawn simultaneously (see the weighting section in the Field, Technical and Methodology Report for details).  The weights have been structured so that it is possible to use the entire sample of 16,000 households as a single dataset, with weights reflecting the higher probability (and therefore lower weight) of respondents in the over-sampled states.</w:t>
      </w:r>
    </w:p>
    <w:p w14:paraId="07020AB1" w14:textId="77777777" w:rsidR="00EA7A87" w:rsidRPr="003A1BA5" w:rsidRDefault="00EA7A87" w:rsidP="003A1BA5">
      <w:pPr>
        <w:spacing w:line="276" w:lineRule="auto"/>
        <w:jc w:val="both"/>
        <w:rPr>
          <w:rFonts w:ascii="Calibri" w:hAnsi="Calibri" w:cs="Calibri"/>
        </w:rPr>
      </w:pPr>
    </w:p>
    <w:p w14:paraId="6ACE9B83" w14:textId="77777777" w:rsidR="003A1BA5" w:rsidRPr="009D5404" w:rsidRDefault="003A1BA5" w:rsidP="009D5404">
      <w:pPr>
        <w:spacing w:line="276" w:lineRule="auto"/>
        <w:rPr>
          <w:rFonts w:ascii="Calibri" w:hAnsi="Calibri" w:cs="Calibri"/>
        </w:rPr>
      </w:pPr>
    </w:p>
    <w:p w14:paraId="1410EAAA" w14:textId="60E2DB86" w:rsidR="00724248" w:rsidRPr="009D5404" w:rsidRDefault="00724248" w:rsidP="009D5404">
      <w:pPr>
        <w:spacing w:line="276" w:lineRule="auto"/>
        <w:jc w:val="both"/>
        <w:rPr>
          <w:rFonts w:ascii="Calibri" w:hAnsi="Calibri" w:cs="Calibri"/>
          <w:b/>
          <w:u w:val="single"/>
        </w:rPr>
      </w:pPr>
      <w:r w:rsidRPr="009D5404">
        <w:rPr>
          <w:rFonts w:ascii="Calibri" w:hAnsi="Calibri" w:cs="Calibri"/>
          <w:b/>
          <w:u w:val="single"/>
        </w:rPr>
        <w:lastRenderedPageBreak/>
        <w:t>2. Small Firm Survey</w:t>
      </w:r>
    </w:p>
    <w:p w14:paraId="680726B1" w14:textId="77777777" w:rsidR="00724248" w:rsidRPr="009D5404" w:rsidRDefault="00724248" w:rsidP="009D5404">
      <w:pPr>
        <w:spacing w:line="276" w:lineRule="auto"/>
        <w:rPr>
          <w:rFonts w:ascii="Calibri" w:hAnsi="Calibri" w:cs="Calibri"/>
        </w:rPr>
      </w:pPr>
    </w:p>
    <w:p w14:paraId="012F0DF5" w14:textId="4186225B" w:rsidR="00724248" w:rsidRPr="009D5404" w:rsidRDefault="005362EA" w:rsidP="009D5404">
      <w:pPr>
        <w:spacing w:line="276" w:lineRule="auto"/>
        <w:jc w:val="both"/>
        <w:rPr>
          <w:rFonts w:ascii="Calibri" w:hAnsi="Calibri" w:cs="Calibri"/>
        </w:rPr>
      </w:pPr>
      <w:r w:rsidRPr="009D5404">
        <w:rPr>
          <w:rFonts w:ascii="Calibri" w:hAnsi="Calibri" w:cs="Calibri"/>
        </w:rPr>
        <w:t xml:space="preserve">In addition to – and at the same time as – the household/individual survey, a survey was conducted of 5000 small firms.  We </w:t>
      </w:r>
      <w:r w:rsidR="00724248" w:rsidRPr="009D5404">
        <w:rPr>
          <w:rFonts w:ascii="Calibri" w:hAnsi="Calibri" w:cs="Calibri"/>
        </w:rPr>
        <w:t xml:space="preserve">were guided by </w:t>
      </w:r>
      <w:r w:rsidRPr="009D5404">
        <w:rPr>
          <w:rFonts w:ascii="Calibri" w:hAnsi="Calibri" w:cs="Calibri"/>
        </w:rPr>
        <w:t>the National Bureau of Statistics definition of firm size which defines firms as:  micro (1-</w:t>
      </w:r>
      <w:r w:rsidR="00724248" w:rsidRPr="009D5404">
        <w:rPr>
          <w:rFonts w:ascii="Calibri" w:hAnsi="Calibri" w:cs="Calibri"/>
        </w:rPr>
        <w:t xml:space="preserve">10 </w:t>
      </w:r>
      <w:r w:rsidRPr="009D5404">
        <w:rPr>
          <w:rFonts w:ascii="Calibri" w:hAnsi="Calibri" w:cs="Calibri"/>
        </w:rPr>
        <w:t>employees); small (</w:t>
      </w:r>
      <w:r w:rsidR="00724248" w:rsidRPr="009D5404">
        <w:rPr>
          <w:rFonts w:ascii="Calibri" w:hAnsi="Calibri" w:cs="Calibri"/>
        </w:rPr>
        <w:t>10</w:t>
      </w:r>
      <w:r w:rsidRPr="009D5404">
        <w:rPr>
          <w:rFonts w:ascii="Calibri" w:hAnsi="Calibri" w:cs="Calibri"/>
        </w:rPr>
        <w:t xml:space="preserve">-49 employees); medium (50-199); large (200+). </w:t>
      </w:r>
      <w:r w:rsidR="00724248" w:rsidRPr="009D5404">
        <w:rPr>
          <w:rFonts w:ascii="Calibri" w:hAnsi="Calibri" w:cs="Calibri"/>
        </w:rPr>
        <w:t xml:space="preserve">Because few firms exist with over 10 employees in rural areas, the project team defined small firms for the purpose of this survey as having between 5 and 49 employees. </w:t>
      </w:r>
      <w:r w:rsidR="00580EC2">
        <w:rPr>
          <w:rFonts w:ascii="Calibri" w:hAnsi="Calibri" w:cs="Calibri"/>
        </w:rPr>
        <w:t>This survey included both registered and unregistered firms.</w:t>
      </w:r>
      <w:r w:rsidR="00EA7A87">
        <w:rPr>
          <w:rStyle w:val="FootnoteReference"/>
          <w:rFonts w:ascii="Calibri" w:hAnsi="Calibri" w:cs="Calibri"/>
        </w:rPr>
        <w:footnoteReference w:id="1"/>
      </w:r>
    </w:p>
    <w:p w14:paraId="749C7E15" w14:textId="77777777" w:rsidR="00724248" w:rsidRPr="009D5404" w:rsidRDefault="00724248" w:rsidP="009D5404">
      <w:pPr>
        <w:spacing w:line="276" w:lineRule="auto"/>
        <w:rPr>
          <w:rFonts w:ascii="Calibri" w:hAnsi="Calibri" w:cs="Calibri"/>
        </w:rPr>
      </w:pPr>
    </w:p>
    <w:p w14:paraId="5B50DF55" w14:textId="0FFDA23C" w:rsidR="005362EA" w:rsidRPr="009D5404" w:rsidRDefault="005362EA" w:rsidP="009D5404">
      <w:pPr>
        <w:spacing w:line="276" w:lineRule="auto"/>
        <w:jc w:val="both"/>
        <w:rPr>
          <w:rFonts w:ascii="Calibri" w:hAnsi="Calibri" w:cs="Calibri"/>
        </w:rPr>
      </w:pPr>
      <w:r w:rsidRPr="009D5404">
        <w:rPr>
          <w:rFonts w:ascii="Calibri" w:hAnsi="Calibri" w:cs="Calibri"/>
        </w:rPr>
        <w:t xml:space="preserve">We have deliberately avoided surveying medium and large firms.  The reason for this is that the tax issues faced by medium and large firms are likely to be very different from those faced by small firms.  Almost all firms with 50 or more employees will be formal firms, registered for Corporate Income Tax and paying PAYE on their employee’s income.  Hence their issues relate to the functioning of the formal tax system.  A companion study to this one </w:t>
      </w:r>
      <w:r w:rsidRPr="009D5404">
        <w:rPr>
          <w:rFonts w:ascii="Calibri" w:hAnsi="Calibri" w:cs="Calibri"/>
        </w:rPr>
        <w:fldChar w:fldCharType="begin" w:fldLock="1"/>
      </w:r>
      <w:r w:rsidRPr="009D5404">
        <w:rPr>
          <w:rFonts w:ascii="Calibri" w:hAnsi="Calibri" w:cs="Calibri"/>
        </w:rPr>
        <w:instrText>ADDIN CSL_CITATION {"citationItems":[{"id":"ITEM-1","itemData":{"author":[{"dropping-particle":"","family":"Somorin","given":"Olateju Abiola","non-dropping-particle":"","parse-names":false,"suffix":""},{"dropping-particle":"","family":"Oyebamiji","given":"Taofeek Adewale","non-dropping-particle":"","parse-names":false,"suffix":""},{"dropping-particle":"","family":"Lawal","given":"Babatunde","non-dropping-particle":"","parse-names":false,"suffix":""},{"dropping-particle":"","family":"Oyebanji","given":"Julius Oludayo","non-dropping-particle":"","parse-names":false,"suffix":""},{"dropping-particle":"","family":"Amoman","given":"Tony","non-dropping-particle":"","parse-names":false,"suffix":""},{"dropping-particle":"","family":"Odugbesan","given":"Ayodele Omowale","non-dropping-particle":"","parse-names":false,"suffix":""}],"id":"ITEM-1","issued":{"date-parts":[["2018"]]},"number-of-pages":"117","publisher-place":"Lagos","title":"Final Report of the Research Working Group on Expanded Tax Reforms","type":"report"},"uris":["http://www.mendeley.com/documents/?uuid=b1f70dee-2466-4140-adcb-194c884a9d05"]}],"mendeley":{"formattedCitation":"(Somorin &lt;i&gt;et al.&lt;/i&gt;, 2018)","plainTextFormattedCitation":"(Somorin et al., 2018)","previouslyFormattedCitation":"(Somorin &lt;i&gt;et al.&lt;/i&gt;, 2018)"},"properties":{"noteIndex":0},"schema":"https://github.com/citation-style-language/schema/raw/master/csl-citation.json"}</w:instrText>
      </w:r>
      <w:r w:rsidRPr="009D5404">
        <w:rPr>
          <w:rFonts w:ascii="Calibri" w:hAnsi="Calibri" w:cs="Calibri"/>
        </w:rPr>
        <w:fldChar w:fldCharType="separate"/>
      </w:r>
      <w:r w:rsidRPr="009D5404">
        <w:rPr>
          <w:rFonts w:ascii="Calibri" w:hAnsi="Calibri" w:cs="Calibri"/>
          <w:noProof/>
        </w:rPr>
        <w:t xml:space="preserve">(Somorin </w:t>
      </w:r>
      <w:r w:rsidRPr="009D5404">
        <w:rPr>
          <w:rFonts w:ascii="Calibri" w:hAnsi="Calibri" w:cs="Calibri"/>
          <w:i/>
          <w:noProof/>
        </w:rPr>
        <w:t>et al.</w:t>
      </w:r>
      <w:r w:rsidRPr="009D5404">
        <w:rPr>
          <w:rFonts w:ascii="Calibri" w:hAnsi="Calibri" w:cs="Calibri"/>
          <w:noProof/>
        </w:rPr>
        <w:t>, 2018)</w:t>
      </w:r>
      <w:r w:rsidRPr="009D5404">
        <w:rPr>
          <w:rFonts w:ascii="Calibri" w:hAnsi="Calibri" w:cs="Calibri"/>
        </w:rPr>
        <w:fldChar w:fldCharType="end"/>
      </w:r>
      <w:r w:rsidRPr="009D5404">
        <w:rPr>
          <w:rFonts w:ascii="Calibri" w:hAnsi="Calibri" w:cs="Calibri"/>
        </w:rPr>
        <w:t xml:space="preserve"> looks at these issues in detail.</w:t>
      </w:r>
    </w:p>
    <w:p w14:paraId="6282962D" w14:textId="77777777" w:rsidR="00724248" w:rsidRPr="009D5404" w:rsidRDefault="00724248" w:rsidP="009D5404">
      <w:pPr>
        <w:spacing w:line="276" w:lineRule="auto"/>
        <w:jc w:val="both"/>
        <w:rPr>
          <w:rFonts w:ascii="Calibri" w:hAnsi="Calibri" w:cs="Calibri"/>
        </w:rPr>
      </w:pPr>
    </w:p>
    <w:p w14:paraId="4894A362" w14:textId="46C82147" w:rsidR="005362EA" w:rsidRPr="009D5404" w:rsidRDefault="005362EA" w:rsidP="009D5404">
      <w:pPr>
        <w:spacing w:line="276" w:lineRule="auto"/>
        <w:jc w:val="both"/>
        <w:rPr>
          <w:rFonts w:ascii="Calibri" w:hAnsi="Calibri" w:cs="Calibri"/>
        </w:rPr>
      </w:pPr>
      <w:r w:rsidRPr="009D5404">
        <w:rPr>
          <w:rFonts w:ascii="Calibri" w:hAnsi="Calibri" w:cs="Calibri"/>
        </w:rPr>
        <w:t>We also did not include micro-firms in our survey.  The reason for this is that such firms are often indistinguishable from households and we are already surveying individuals in households.  We therefore wanted to focus on small firms – some of which are formal, while others are informal.  These are firms which are likely to have had some contact with the tax system and be generating sufficient revenue to be worthy of taxing and yet may not already be part of the tax system.  Understanding the perception of managers in these firms may help to design strategies to incorporate them in the tax base to the benefit of the entire country (including such firms).</w:t>
      </w:r>
    </w:p>
    <w:p w14:paraId="06B16DF9" w14:textId="77777777" w:rsidR="00724248" w:rsidRPr="00BC3560" w:rsidRDefault="00724248" w:rsidP="00BC3560">
      <w:pPr>
        <w:spacing w:line="276" w:lineRule="auto"/>
        <w:jc w:val="both"/>
        <w:rPr>
          <w:rFonts w:ascii="Calibri" w:hAnsi="Calibri" w:cs="Calibri"/>
        </w:rPr>
      </w:pPr>
    </w:p>
    <w:p w14:paraId="25F8DDF7" w14:textId="77777777" w:rsidR="00BC3560" w:rsidRPr="00BC3560" w:rsidRDefault="005362EA" w:rsidP="00BC3560">
      <w:pPr>
        <w:spacing w:line="276" w:lineRule="auto"/>
        <w:jc w:val="both"/>
        <w:rPr>
          <w:rFonts w:ascii="Calibri" w:hAnsi="Calibri" w:cs="Calibri"/>
        </w:rPr>
      </w:pPr>
      <w:r w:rsidRPr="00BC3560">
        <w:rPr>
          <w:rFonts w:ascii="Calibri" w:hAnsi="Calibri" w:cs="Calibri"/>
        </w:rPr>
        <w:t>The survey of small firms is also nationally representative and representative at the geo-political zone and rural/urban level.</w:t>
      </w:r>
      <w:r w:rsidR="00BC3560" w:rsidRPr="00BC3560">
        <w:rPr>
          <w:rFonts w:ascii="Calibri" w:hAnsi="Calibri" w:cs="Calibri"/>
        </w:rPr>
        <w:t xml:space="preserve"> </w:t>
      </w:r>
      <w:r w:rsidRPr="00BC3560">
        <w:rPr>
          <w:rFonts w:ascii="Calibri" w:hAnsi="Calibri" w:cs="Calibri"/>
        </w:rPr>
        <w:t xml:space="preserve">As with the household survey, firms were sampled in every region and every state, proportionate to the size of the population.  Again, the sample was divided so that 70% of small firms were selected from urban LGAs and 30% from rural LGAs.  However, there are far fewer small firms than there are households and such firms tend to be strongly concentrated in the commercial centres of each Local Government Area (LGA).  </w:t>
      </w:r>
    </w:p>
    <w:p w14:paraId="30614073" w14:textId="77777777" w:rsidR="00BC3560" w:rsidRDefault="00BC3560" w:rsidP="00BC3560">
      <w:pPr>
        <w:spacing w:line="276" w:lineRule="auto"/>
        <w:jc w:val="both"/>
        <w:rPr>
          <w:rFonts w:ascii="Calibri" w:hAnsi="Calibri" w:cs="Calibri"/>
        </w:rPr>
      </w:pPr>
    </w:p>
    <w:p w14:paraId="668364E5" w14:textId="1C26E30F" w:rsidR="00BC3560" w:rsidRPr="00BC3560" w:rsidRDefault="00BC3560" w:rsidP="00BC3560">
      <w:pPr>
        <w:spacing w:line="276" w:lineRule="auto"/>
        <w:jc w:val="both"/>
        <w:rPr>
          <w:rFonts w:ascii="Calibri" w:hAnsi="Calibri" w:cs="Calibri"/>
        </w:rPr>
      </w:pPr>
      <w:r w:rsidRPr="00BC3560">
        <w:rPr>
          <w:rFonts w:ascii="Calibri" w:hAnsi="Calibri" w:cs="Calibri"/>
        </w:rPr>
        <w:t xml:space="preserve">The initial number of firms per state was proportionally allocated to the selected LGA using a PSI database generated from </w:t>
      </w:r>
      <w:r>
        <w:rPr>
          <w:rFonts w:ascii="Calibri" w:hAnsi="Calibri" w:cs="Calibri"/>
        </w:rPr>
        <w:t xml:space="preserve">a </w:t>
      </w:r>
      <w:r w:rsidRPr="00BC3560">
        <w:rPr>
          <w:rFonts w:ascii="Calibri" w:hAnsi="Calibri" w:cs="Calibri"/>
        </w:rPr>
        <w:t xml:space="preserve">previous study on </w:t>
      </w:r>
      <w:r>
        <w:rPr>
          <w:rFonts w:ascii="Calibri" w:hAnsi="Calibri" w:cs="Calibri"/>
        </w:rPr>
        <w:t xml:space="preserve">the </w:t>
      </w:r>
      <w:r w:rsidRPr="00BC3560">
        <w:rPr>
          <w:rFonts w:ascii="Calibri" w:hAnsi="Calibri" w:cs="Calibri"/>
        </w:rPr>
        <w:t xml:space="preserve">population of </w:t>
      </w:r>
      <w:r w:rsidR="00652FCA">
        <w:rPr>
          <w:rFonts w:ascii="Calibri" w:hAnsi="Calibri" w:cs="Calibri"/>
        </w:rPr>
        <w:t>small shops</w:t>
      </w:r>
      <w:r w:rsidRPr="00BC3560">
        <w:rPr>
          <w:rFonts w:ascii="Calibri" w:hAnsi="Calibri" w:cs="Calibri"/>
        </w:rPr>
        <w:t xml:space="preserve"> in LGAs across Nigeria.</w:t>
      </w:r>
      <w:r w:rsidR="00652FCA">
        <w:rPr>
          <w:rStyle w:val="FootnoteReference"/>
          <w:rFonts w:ascii="Calibri" w:hAnsi="Calibri" w:cs="Calibri"/>
        </w:rPr>
        <w:footnoteReference w:id="2"/>
      </w:r>
      <w:r w:rsidRPr="00BC3560">
        <w:rPr>
          <w:rFonts w:ascii="Calibri" w:hAnsi="Calibri" w:cs="Calibri"/>
        </w:rPr>
        <w:t xml:space="preserve"> On reaching the LGA, the field team first canvassed for and identif</w:t>
      </w:r>
      <w:r>
        <w:rPr>
          <w:rFonts w:ascii="Calibri" w:hAnsi="Calibri" w:cs="Calibri"/>
        </w:rPr>
        <w:t>ied</w:t>
      </w:r>
      <w:r w:rsidRPr="00BC3560">
        <w:rPr>
          <w:rFonts w:ascii="Calibri" w:hAnsi="Calibri" w:cs="Calibri"/>
        </w:rPr>
        <w:t xml:space="preserve"> the main commercial area</w:t>
      </w:r>
      <w:r>
        <w:rPr>
          <w:rFonts w:ascii="Calibri" w:hAnsi="Calibri" w:cs="Calibri"/>
        </w:rPr>
        <w:t xml:space="preserve">s </w:t>
      </w:r>
      <w:r w:rsidRPr="00BC3560">
        <w:rPr>
          <w:rFonts w:ascii="Calibri" w:hAnsi="Calibri" w:cs="Calibri"/>
        </w:rPr>
        <w:t xml:space="preserve">where the survey was conducted. A listing of all firms within the selected </w:t>
      </w:r>
      <w:r w:rsidRPr="00BC3560">
        <w:rPr>
          <w:rFonts w:ascii="Calibri" w:hAnsi="Calibri" w:cs="Calibri"/>
        </w:rPr>
        <w:lastRenderedPageBreak/>
        <w:t>commercial area was done while</w:t>
      </w:r>
      <w:r>
        <w:rPr>
          <w:rFonts w:ascii="Calibri" w:hAnsi="Calibri" w:cs="Calibri"/>
        </w:rPr>
        <w:t xml:space="preserve"> simultaneously</w:t>
      </w:r>
      <w:r w:rsidRPr="00BC3560">
        <w:rPr>
          <w:rFonts w:ascii="Calibri" w:hAnsi="Calibri" w:cs="Calibri"/>
        </w:rPr>
        <w:t xml:space="preserve"> establishing the number of employees.  </w:t>
      </w:r>
      <w:r>
        <w:rPr>
          <w:rFonts w:ascii="Calibri" w:hAnsi="Calibri" w:cs="Calibri"/>
        </w:rPr>
        <w:t>Any firm</w:t>
      </w:r>
      <w:r w:rsidRPr="00BC3560">
        <w:rPr>
          <w:rFonts w:ascii="Calibri" w:hAnsi="Calibri" w:cs="Calibri"/>
        </w:rPr>
        <w:t xml:space="preserve"> with less than 5 employees or more than 49 employees was excluded from the list.</w:t>
      </w:r>
      <w:r>
        <w:rPr>
          <w:rFonts w:ascii="Calibri" w:hAnsi="Calibri" w:cs="Calibri"/>
        </w:rPr>
        <w:t xml:space="preserve"> </w:t>
      </w:r>
      <w:r w:rsidRPr="00BC3560">
        <w:rPr>
          <w:rFonts w:ascii="Calibri" w:hAnsi="Calibri" w:cs="Calibri"/>
        </w:rPr>
        <w:t>The team then randomly selected the required allocated sample to the LGA from the list. If a selected firm happen</w:t>
      </w:r>
      <w:r w:rsidR="00580EC2">
        <w:rPr>
          <w:rFonts w:ascii="Calibri" w:hAnsi="Calibri" w:cs="Calibri"/>
        </w:rPr>
        <w:t xml:space="preserve">ed </w:t>
      </w:r>
      <w:r w:rsidRPr="00BC3560">
        <w:rPr>
          <w:rFonts w:ascii="Calibri" w:hAnsi="Calibri" w:cs="Calibri"/>
        </w:rPr>
        <w:t xml:space="preserve">to be a branch office, and the head office is outside the LGA, </w:t>
      </w:r>
      <w:r w:rsidR="00580EC2">
        <w:rPr>
          <w:rFonts w:ascii="Calibri" w:hAnsi="Calibri" w:cs="Calibri"/>
        </w:rPr>
        <w:t>interviews were conducted with the head office.</w:t>
      </w:r>
      <w:r w:rsidR="00652FCA">
        <w:rPr>
          <w:rStyle w:val="FootnoteReference"/>
          <w:rFonts w:ascii="Calibri" w:hAnsi="Calibri" w:cs="Calibri"/>
        </w:rPr>
        <w:footnoteReference w:id="3"/>
      </w:r>
      <w:r w:rsidR="00580EC2">
        <w:rPr>
          <w:rFonts w:ascii="Calibri" w:hAnsi="Calibri" w:cs="Calibri"/>
        </w:rPr>
        <w:t xml:space="preserve"> </w:t>
      </w:r>
    </w:p>
    <w:p w14:paraId="7B19888B" w14:textId="77777777" w:rsidR="00724248" w:rsidRPr="00BC3560" w:rsidRDefault="00724248" w:rsidP="00BC3560">
      <w:pPr>
        <w:spacing w:line="276" w:lineRule="auto"/>
        <w:jc w:val="both"/>
        <w:rPr>
          <w:rFonts w:ascii="Calibri" w:hAnsi="Calibri" w:cs="Calibri"/>
        </w:rPr>
      </w:pPr>
    </w:p>
    <w:p w14:paraId="61C1723D" w14:textId="0B256C05" w:rsidR="005362EA" w:rsidRDefault="005362EA" w:rsidP="00BC3560">
      <w:pPr>
        <w:spacing w:line="276" w:lineRule="auto"/>
        <w:jc w:val="both"/>
        <w:rPr>
          <w:rFonts w:ascii="Calibri" w:hAnsi="Calibri" w:cs="Calibri"/>
        </w:rPr>
      </w:pPr>
      <w:r w:rsidRPr="00BC3560">
        <w:rPr>
          <w:rFonts w:ascii="Calibri" w:hAnsi="Calibri" w:cs="Calibri"/>
        </w:rPr>
        <w:t>As with the household survey, the results from the main small firm survey are not representative at the state level.  To provide additional s</w:t>
      </w:r>
      <w:bookmarkStart w:id="0" w:name="_GoBack"/>
      <w:bookmarkEnd w:id="0"/>
      <w:r w:rsidRPr="00BC3560">
        <w:rPr>
          <w:rFonts w:ascii="Calibri" w:hAnsi="Calibri" w:cs="Calibri"/>
        </w:rPr>
        <w:t xml:space="preserve">tate-level representativeness, a separate ‘over-sample’ was taken of 500 small firms in each of the six states selected for the household over-sample.  For these six states, the results are therefore statistically representative at the state level. </w:t>
      </w:r>
    </w:p>
    <w:p w14:paraId="35ADC16D" w14:textId="65E2429E" w:rsidR="00BD6CB8" w:rsidRDefault="00BD6CB8" w:rsidP="00BC3560">
      <w:pPr>
        <w:spacing w:line="276" w:lineRule="auto"/>
        <w:jc w:val="both"/>
        <w:rPr>
          <w:rFonts w:ascii="Calibri" w:hAnsi="Calibri" w:cs="Calibri"/>
        </w:rPr>
      </w:pPr>
    </w:p>
    <w:p w14:paraId="3422A74D" w14:textId="0C205031" w:rsidR="00BD6CB8" w:rsidRPr="00BC3560" w:rsidRDefault="00BD6CB8" w:rsidP="00BC3560">
      <w:pPr>
        <w:spacing w:line="276" w:lineRule="auto"/>
        <w:jc w:val="both"/>
        <w:rPr>
          <w:rFonts w:ascii="Calibri" w:hAnsi="Calibri" w:cs="Calibri"/>
        </w:rPr>
      </w:pPr>
      <w:r>
        <w:rPr>
          <w:rFonts w:ascii="Calibri" w:hAnsi="Calibri" w:cs="Calibri"/>
        </w:rPr>
        <w:t xml:space="preserve">Annex 1 shows the numbers of </w:t>
      </w:r>
      <w:r>
        <w:rPr>
          <w:rFonts w:ascii="Calibri" w:hAnsi="Calibri" w:cs="Calibri"/>
        </w:rPr>
        <w:t>Enumeration Areas</w:t>
      </w:r>
      <w:r>
        <w:rPr>
          <w:rFonts w:ascii="Calibri" w:hAnsi="Calibri" w:cs="Calibri"/>
        </w:rPr>
        <w:t>, localities and LGAs</w:t>
      </w:r>
      <w:r>
        <w:rPr>
          <w:rFonts w:ascii="Calibri" w:hAnsi="Calibri" w:cs="Calibri"/>
        </w:rPr>
        <w:t xml:space="preserve"> sampled for both the firm and household surveys for each state.</w:t>
      </w:r>
    </w:p>
    <w:p w14:paraId="165629AB" w14:textId="77777777" w:rsidR="00724248" w:rsidRPr="009D5404" w:rsidRDefault="00724248" w:rsidP="009D5404">
      <w:pPr>
        <w:spacing w:line="276" w:lineRule="auto"/>
        <w:jc w:val="both"/>
        <w:rPr>
          <w:rFonts w:ascii="Calibri" w:hAnsi="Calibri" w:cs="Calibri"/>
        </w:rPr>
      </w:pPr>
    </w:p>
    <w:p w14:paraId="02893202" w14:textId="67E4D5D8" w:rsidR="00724248" w:rsidRPr="009D5404" w:rsidRDefault="00724248" w:rsidP="009D5404">
      <w:pPr>
        <w:spacing w:line="276" w:lineRule="auto"/>
        <w:jc w:val="both"/>
        <w:rPr>
          <w:rFonts w:ascii="Calibri" w:hAnsi="Calibri" w:cs="Calibri"/>
          <w:b/>
          <w:u w:val="single"/>
        </w:rPr>
      </w:pPr>
      <w:r w:rsidRPr="009D5404">
        <w:rPr>
          <w:rFonts w:ascii="Calibri" w:hAnsi="Calibri" w:cs="Calibri"/>
          <w:b/>
          <w:u w:val="single"/>
        </w:rPr>
        <w:t>3. Focus Group Discussions</w:t>
      </w:r>
    </w:p>
    <w:p w14:paraId="645022A2" w14:textId="77777777" w:rsidR="00724248" w:rsidRPr="009D5404" w:rsidRDefault="00724248" w:rsidP="009D5404">
      <w:pPr>
        <w:spacing w:line="276" w:lineRule="auto"/>
        <w:rPr>
          <w:rFonts w:ascii="Calibri" w:hAnsi="Calibri" w:cs="Calibri"/>
        </w:rPr>
      </w:pPr>
    </w:p>
    <w:p w14:paraId="33A7E8F2" w14:textId="6265464B" w:rsidR="0010271A" w:rsidRDefault="005362EA" w:rsidP="009D5404">
      <w:pPr>
        <w:spacing w:line="276" w:lineRule="auto"/>
        <w:jc w:val="both"/>
        <w:rPr>
          <w:rFonts w:ascii="Calibri" w:hAnsi="Calibri" w:cs="Calibri"/>
        </w:rPr>
      </w:pPr>
      <w:r w:rsidRPr="009D5404">
        <w:rPr>
          <w:rFonts w:ascii="Calibri" w:hAnsi="Calibri" w:cs="Calibri"/>
        </w:rPr>
        <w:t xml:space="preserve">Quantitative surveys can provide excellent representative data on the perceptions of individuals and firms on tax issues, but it is sometimes difficult to know why respondents hold the views shown.  We therefore complemented the quantitative surveys with an extensive set of Focus Groups Discussions (FGDs).  Table </w:t>
      </w:r>
      <w:r w:rsidR="005B04DC" w:rsidRPr="009D5404">
        <w:rPr>
          <w:rFonts w:ascii="Calibri" w:hAnsi="Calibri" w:cs="Calibri"/>
        </w:rPr>
        <w:t xml:space="preserve">1 </w:t>
      </w:r>
      <w:r w:rsidRPr="009D5404">
        <w:rPr>
          <w:rFonts w:ascii="Calibri" w:hAnsi="Calibri" w:cs="Calibri"/>
        </w:rPr>
        <w:t>shows the number and location of the FGDs.  FGDs were done with households and also with small firms.  Two FGDs were done with households in each of two states in every region – one with men and another with women.  In addition, two FGDs were done with small firms in each of the same states.  FGDs were also spread across both urban and rural areas.  In this way, the design of the FGDs ensured that we obtained views from both households and firms, both men and women and in both urban and rural areas.</w:t>
      </w:r>
      <w:r w:rsidR="005B04DC" w:rsidRPr="009D5404">
        <w:rPr>
          <w:rFonts w:ascii="Calibri" w:hAnsi="Calibri" w:cs="Calibri"/>
        </w:rPr>
        <w:t xml:space="preserve"> </w:t>
      </w:r>
      <w:r w:rsidRPr="009D5404">
        <w:rPr>
          <w:rFonts w:ascii="Calibri" w:hAnsi="Calibri" w:cs="Calibri"/>
        </w:rPr>
        <w:t xml:space="preserve">Two different types of household FGD were done – one on taxation issues, the other focused on understanding perceptions about fuel subsidies. </w:t>
      </w:r>
      <w:r w:rsidR="009D5404" w:rsidRPr="009D5404">
        <w:rPr>
          <w:rFonts w:ascii="Calibri" w:hAnsi="Calibri" w:cs="Calibri"/>
        </w:rPr>
        <w:t xml:space="preserve">The firm FGDs covered similar issues but focussed on the experience of small firms rather than households or individuals. </w:t>
      </w:r>
    </w:p>
    <w:p w14:paraId="09413D67" w14:textId="77777777" w:rsidR="005362EA" w:rsidRPr="005362EA" w:rsidRDefault="005362EA" w:rsidP="005B04DC">
      <w:pPr>
        <w:rPr>
          <w:rFonts w:ascii="Calibri" w:hAnsi="Calibri" w:cs="Calibri"/>
        </w:rPr>
      </w:pPr>
    </w:p>
    <w:p w14:paraId="3B188AFF" w14:textId="34F876C1" w:rsidR="005362EA" w:rsidRPr="00724248" w:rsidRDefault="005362EA" w:rsidP="005B04DC">
      <w:pPr>
        <w:rPr>
          <w:rFonts w:ascii="Calibri" w:hAnsi="Calibri" w:cs="Calibri"/>
          <w:i/>
        </w:rPr>
      </w:pPr>
      <w:r w:rsidRPr="00724248">
        <w:rPr>
          <w:rFonts w:ascii="Calibri" w:hAnsi="Calibri" w:cs="Calibri"/>
          <w:i/>
        </w:rPr>
        <w:t xml:space="preserve">Table </w:t>
      </w:r>
      <w:r w:rsidR="005B04DC">
        <w:rPr>
          <w:rFonts w:ascii="Calibri" w:hAnsi="Calibri" w:cs="Calibri"/>
          <w:i/>
        </w:rPr>
        <w:t xml:space="preserve">1: </w:t>
      </w:r>
      <w:r w:rsidRPr="00724248">
        <w:rPr>
          <w:rFonts w:ascii="Calibri" w:hAnsi="Calibri" w:cs="Calibri"/>
          <w:i/>
        </w:rPr>
        <w:t xml:space="preserve"> Number of Household and Firm FGDs undertaken</w:t>
      </w:r>
    </w:p>
    <w:tbl>
      <w:tblPr>
        <w:tblW w:w="9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177"/>
        <w:gridCol w:w="922"/>
        <w:gridCol w:w="425"/>
        <w:gridCol w:w="425"/>
        <w:gridCol w:w="426"/>
        <w:gridCol w:w="425"/>
        <w:gridCol w:w="425"/>
        <w:gridCol w:w="425"/>
        <w:gridCol w:w="426"/>
        <w:gridCol w:w="425"/>
        <w:gridCol w:w="283"/>
        <w:gridCol w:w="851"/>
        <w:gridCol w:w="850"/>
        <w:gridCol w:w="665"/>
      </w:tblGrid>
      <w:tr w:rsidR="0010271A" w:rsidRPr="00724248" w14:paraId="0C44D9DC" w14:textId="77777777" w:rsidTr="0010271A">
        <w:trPr>
          <w:trHeight w:val="347"/>
        </w:trPr>
        <w:tc>
          <w:tcPr>
            <w:tcW w:w="1020" w:type="dxa"/>
            <w:shd w:val="clear" w:color="auto" w:fill="auto"/>
            <w:vAlign w:val="center"/>
          </w:tcPr>
          <w:p w14:paraId="379925BD" w14:textId="77777777" w:rsidR="005362EA" w:rsidRPr="00724248" w:rsidRDefault="005362EA" w:rsidP="0010271A">
            <w:pPr>
              <w:jc w:val="center"/>
              <w:rPr>
                <w:rFonts w:ascii="Calibri" w:hAnsi="Calibri" w:cs="Calibri"/>
                <w:b/>
                <w:sz w:val="20"/>
                <w:szCs w:val="20"/>
              </w:rPr>
            </w:pPr>
          </w:p>
        </w:tc>
        <w:tc>
          <w:tcPr>
            <w:tcW w:w="1177" w:type="dxa"/>
            <w:vAlign w:val="center"/>
          </w:tcPr>
          <w:p w14:paraId="094999FB" w14:textId="77777777" w:rsidR="005362EA" w:rsidRPr="00724248" w:rsidRDefault="005362EA" w:rsidP="005B04DC">
            <w:pPr>
              <w:jc w:val="center"/>
              <w:rPr>
                <w:rFonts w:ascii="Calibri" w:hAnsi="Calibri" w:cs="Calibri"/>
                <w:b/>
                <w:sz w:val="20"/>
                <w:szCs w:val="20"/>
              </w:rPr>
            </w:pPr>
          </w:p>
        </w:tc>
        <w:tc>
          <w:tcPr>
            <w:tcW w:w="4324" w:type="dxa"/>
            <w:gridSpan w:val="9"/>
            <w:shd w:val="clear" w:color="auto" w:fill="auto"/>
          </w:tcPr>
          <w:p w14:paraId="67A4EF40"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Household FGDs</w:t>
            </w:r>
          </w:p>
        </w:tc>
        <w:tc>
          <w:tcPr>
            <w:tcW w:w="283" w:type="dxa"/>
            <w:shd w:val="clear" w:color="auto" w:fill="767171" w:themeFill="background2" w:themeFillShade="80"/>
          </w:tcPr>
          <w:p w14:paraId="3D7B4583" w14:textId="77777777" w:rsidR="005362EA" w:rsidRPr="00724248" w:rsidRDefault="005362EA" w:rsidP="005B04DC">
            <w:pPr>
              <w:jc w:val="center"/>
              <w:rPr>
                <w:rFonts w:ascii="Calibri" w:hAnsi="Calibri" w:cs="Calibri"/>
                <w:b/>
                <w:sz w:val="20"/>
                <w:szCs w:val="20"/>
              </w:rPr>
            </w:pPr>
          </w:p>
        </w:tc>
        <w:tc>
          <w:tcPr>
            <w:tcW w:w="2366" w:type="dxa"/>
            <w:gridSpan w:val="3"/>
          </w:tcPr>
          <w:p w14:paraId="3D269592"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Firm FGDs</w:t>
            </w:r>
          </w:p>
        </w:tc>
      </w:tr>
      <w:tr w:rsidR="0010271A" w:rsidRPr="00724248" w14:paraId="3A87B8B4" w14:textId="77777777" w:rsidTr="0010271A">
        <w:trPr>
          <w:trHeight w:val="347"/>
        </w:trPr>
        <w:tc>
          <w:tcPr>
            <w:tcW w:w="1020" w:type="dxa"/>
            <w:vMerge w:val="restart"/>
            <w:shd w:val="clear" w:color="auto" w:fill="auto"/>
            <w:vAlign w:val="center"/>
          </w:tcPr>
          <w:p w14:paraId="48667BE7"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Region</w:t>
            </w:r>
          </w:p>
        </w:tc>
        <w:tc>
          <w:tcPr>
            <w:tcW w:w="1177" w:type="dxa"/>
            <w:vMerge w:val="restart"/>
            <w:vAlign w:val="center"/>
          </w:tcPr>
          <w:p w14:paraId="1EAC227D"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State</w:t>
            </w:r>
          </w:p>
        </w:tc>
        <w:tc>
          <w:tcPr>
            <w:tcW w:w="922" w:type="dxa"/>
            <w:vMerge w:val="restart"/>
            <w:shd w:val="clear" w:color="auto" w:fill="auto"/>
            <w:vAlign w:val="center"/>
          </w:tcPr>
          <w:p w14:paraId="2AACA16E" w14:textId="69ADFDA9" w:rsidR="005362EA" w:rsidRPr="00724248" w:rsidRDefault="005362EA" w:rsidP="0010271A">
            <w:pPr>
              <w:jc w:val="center"/>
              <w:rPr>
                <w:rFonts w:ascii="Calibri" w:hAnsi="Calibri" w:cs="Calibri"/>
                <w:b/>
                <w:sz w:val="20"/>
                <w:szCs w:val="20"/>
              </w:rPr>
            </w:pPr>
            <w:r w:rsidRPr="00724248">
              <w:rPr>
                <w:rFonts w:ascii="Calibri" w:hAnsi="Calibri" w:cs="Calibri"/>
                <w:b/>
                <w:sz w:val="20"/>
                <w:szCs w:val="20"/>
              </w:rPr>
              <w:t xml:space="preserve">No of </w:t>
            </w:r>
            <w:r w:rsidR="0010271A">
              <w:rPr>
                <w:rFonts w:ascii="Calibri" w:hAnsi="Calibri" w:cs="Calibri"/>
                <w:b/>
                <w:sz w:val="20"/>
                <w:szCs w:val="20"/>
              </w:rPr>
              <w:t>HH</w:t>
            </w:r>
            <w:r w:rsidRPr="00724248">
              <w:rPr>
                <w:rFonts w:ascii="Calibri" w:hAnsi="Calibri" w:cs="Calibri"/>
                <w:b/>
                <w:sz w:val="20"/>
                <w:szCs w:val="20"/>
              </w:rPr>
              <w:t xml:space="preserve"> FGDs</w:t>
            </w:r>
          </w:p>
        </w:tc>
        <w:tc>
          <w:tcPr>
            <w:tcW w:w="1701" w:type="dxa"/>
            <w:gridSpan w:val="4"/>
            <w:shd w:val="clear" w:color="auto" w:fill="auto"/>
          </w:tcPr>
          <w:p w14:paraId="3BB9B1D5"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Household Tax</w:t>
            </w:r>
          </w:p>
        </w:tc>
        <w:tc>
          <w:tcPr>
            <w:tcW w:w="1701" w:type="dxa"/>
            <w:gridSpan w:val="4"/>
            <w:shd w:val="clear" w:color="auto" w:fill="auto"/>
          </w:tcPr>
          <w:p w14:paraId="5DE80D0C"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Household Subsidies</w:t>
            </w:r>
          </w:p>
        </w:tc>
        <w:tc>
          <w:tcPr>
            <w:tcW w:w="283" w:type="dxa"/>
            <w:shd w:val="clear" w:color="auto" w:fill="767171" w:themeFill="background2" w:themeFillShade="80"/>
          </w:tcPr>
          <w:p w14:paraId="2A4968F1" w14:textId="77777777" w:rsidR="005362EA" w:rsidRPr="00724248" w:rsidRDefault="005362EA" w:rsidP="005B04DC">
            <w:pPr>
              <w:jc w:val="center"/>
              <w:rPr>
                <w:rFonts w:ascii="Calibri" w:hAnsi="Calibri" w:cs="Calibri"/>
                <w:b/>
                <w:sz w:val="20"/>
                <w:szCs w:val="20"/>
              </w:rPr>
            </w:pPr>
          </w:p>
        </w:tc>
        <w:tc>
          <w:tcPr>
            <w:tcW w:w="2366" w:type="dxa"/>
            <w:gridSpan w:val="3"/>
          </w:tcPr>
          <w:p w14:paraId="5D4BA863"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Firm Tax</w:t>
            </w:r>
          </w:p>
        </w:tc>
      </w:tr>
      <w:tr w:rsidR="0010271A" w:rsidRPr="00724248" w14:paraId="23132FF4" w14:textId="77777777" w:rsidTr="0010271A">
        <w:trPr>
          <w:trHeight w:val="758"/>
        </w:trPr>
        <w:tc>
          <w:tcPr>
            <w:tcW w:w="1020" w:type="dxa"/>
            <w:vMerge/>
            <w:shd w:val="clear" w:color="auto" w:fill="auto"/>
          </w:tcPr>
          <w:p w14:paraId="03C5A9F6" w14:textId="77777777" w:rsidR="005362EA" w:rsidRPr="00724248" w:rsidRDefault="005362EA" w:rsidP="005B04DC">
            <w:pPr>
              <w:jc w:val="center"/>
              <w:rPr>
                <w:rFonts w:ascii="Calibri" w:hAnsi="Calibri" w:cs="Calibri"/>
                <w:sz w:val="20"/>
                <w:szCs w:val="20"/>
              </w:rPr>
            </w:pPr>
          </w:p>
        </w:tc>
        <w:tc>
          <w:tcPr>
            <w:tcW w:w="1177" w:type="dxa"/>
            <w:vMerge/>
          </w:tcPr>
          <w:p w14:paraId="5115EA4E" w14:textId="77777777" w:rsidR="005362EA" w:rsidRPr="00724248" w:rsidRDefault="005362EA" w:rsidP="005B04DC">
            <w:pPr>
              <w:jc w:val="center"/>
              <w:rPr>
                <w:rFonts w:ascii="Calibri" w:hAnsi="Calibri" w:cs="Calibri"/>
                <w:b/>
                <w:sz w:val="20"/>
                <w:szCs w:val="20"/>
              </w:rPr>
            </w:pPr>
          </w:p>
        </w:tc>
        <w:tc>
          <w:tcPr>
            <w:tcW w:w="922" w:type="dxa"/>
            <w:vMerge/>
            <w:shd w:val="clear" w:color="auto" w:fill="auto"/>
            <w:vAlign w:val="center"/>
          </w:tcPr>
          <w:p w14:paraId="50CA850E" w14:textId="77777777" w:rsidR="005362EA" w:rsidRPr="00724248" w:rsidRDefault="005362EA" w:rsidP="005B04DC">
            <w:pPr>
              <w:jc w:val="center"/>
              <w:rPr>
                <w:rFonts w:ascii="Calibri" w:hAnsi="Calibri" w:cs="Calibri"/>
                <w:b/>
                <w:sz w:val="20"/>
                <w:szCs w:val="20"/>
              </w:rPr>
            </w:pPr>
          </w:p>
        </w:tc>
        <w:tc>
          <w:tcPr>
            <w:tcW w:w="850" w:type="dxa"/>
            <w:gridSpan w:val="2"/>
            <w:shd w:val="clear" w:color="auto" w:fill="auto"/>
            <w:vAlign w:val="center"/>
          </w:tcPr>
          <w:p w14:paraId="045F584F"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Urban</w:t>
            </w:r>
          </w:p>
        </w:tc>
        <w:tc>
          <w:tcPr>
            <w:tcW w:w="851" w:type="dxa"/>
            <w:gridSpan w:val="2"/>
            <w:shd w:val="clear" w:color="auto" w:fill="auto"/>
            <w:vAlign w:val="center"/>
          </w:tcPr>
          <w:p w14:paraId="58CB8997"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Rural</w:t>
            </w:r>
          </w:p>
        </w:tc>
        <w:tc>
          <w:tcPr>
            <w:tcW w:w="850" w:type="dxa"/>
            <w:gridSpan w:val="2"/>
            <w:shd w:val="clear" w:color="auto" w:fill="auto"/>
            <w:vAlign w:val="center"/>
          </w:tcPr>
          <w:p w14:paraId="136A5D38"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Urban</w:t>
            </w:r>
          </w:p>
        </w:tc>
        <w:tc>
          <w:tcPr>
            <w:tcW w:w="851" w:type="dxa"/>
            <w:gridSpan w:val="2"/>
            <w:shd w:val="clear" w:color="auto" w:fill="auto"/>
            <w:vAlign w:val="center"/>
          </w:tcPr>
          <w:p w14:paraId="7286EE61"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Rural</w:t>
            </w:r>
          </w:p>
        </w:tc>
        <w:tc>
          <w:tcPr>
            <w:tcW w:w="283" w:type="dxa"/>
            <w:shd w:val="clear" w:color="auto" w:fill="767171" w:themeFill="background2" w:themeFillShade="80"/>
          </w:tcPr>
          <w:p w14:paraId="3D73F28E" w14:textId="77777777" w:rsidR="005362EA" w:rsidRPr="00724248" w:rsidRDefault="005362EA" w:rsidP="005B04DC">
            <w:pPr>
              <w:jc w:val="center"/>
              <w:rPr>
                <w:rFonts w:ascii="Calibri" w:hAnsi="Calibri" w:cs="Calibri"/>
                <w:b/>
                <w:sz w:val="20"/>
                <w:szCs w:val="20"/>
              </w:rPr>
            </w:pPr>
          </w:p>
        </w:tc>
        <w:tc>
          <w:tcPr>
            <w:tcW w:w="851" w:type="dxa"/>
            <w:vAlign w:val="center"/>
          </w:tcPr>
          <w:p w14:paraId="6C814445"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No of Firm FGDs</w:t>
            </w:r>
          </w:p>
        </w:tc>
        <w:tc>
          <w:tcPr>
            <w:tcW w:w="850" w:type="dxa"/>
            <w:vAlign w:val="center"/>
          </w:tcPr>
          <w:p w14:paraId="362507D3"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Urban</w:t>
            </w:r>
          </w:p>
        </w:tc>
        <w:tc>
          <w:tcPr>
            <w:tcW w:w="665" w:type="dxa"/>
            <w:vAlign w:val="center"/>
          </w:tcPr>
          <w:p w14:paraId="45A9EDC3"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Rural</w:t>
            </w:r>
          </w:p>
        </w:tc>
      </w:tr>
      <w:tr w:rsidR="0010271A" w:rsidRPr="00724248" w14:paraId="25C7405D" w14:textId="77777777" w:rsidTr="0010271A">
        <w:trPr>
          <w:trHeight w:val="251"/>
        </w:trPr>
        <w:tc>
          <w:tcPr>
            <w:tcW w:w="1020" w:type="dxa"/>
            <w:vMerge/>
            <w:shd w:val="clear" w:color="auto" w:fill="auto"/>
          </w:tcPr>
          <w:p w14:paraId="32235C83" w14:textId="77777777" w:rsidR="005362EA" w:rsidRPr="00724248" w:rsidRDefault="005362EA" w:rsidP="005B04DC">
            <w:pPr>
              <w:jc w:val="center"/>
              <w:rPr>
                <w:rFonts w:ascii="Calibri" w:hAnsi="Calibri" w:cs="Calibri"/>
                <w:sz w:val="20"/>
                <w:szCs w:val="20"/>
              </w:rPr>
            </w:pPr>
          </w:p>
        </w:tc>
        <w:tc>
          <w:tcPr>
            <w:tcW w:w="1177" w:type="dxa"/>
            <w:vMerge/>
          </w:tcPr>
          <w:p w14:paraId="11A0E243" w14:textId="77777777" w:rsidR="005362EA" w:rsidRPr="00724248" w:rsidRDefault="005362EA" w:rsidP="005B04DC">
            <w:pPr>
              <w:jc w:val="center"/>
              <w:rPr>
                <w:rFonts w:ascii="Calibri" w:hAnsi="Calibri" w:cs="Calibri"/>
                <w:b/>
                <w:sz w:val="20"/>
                <w:szCs w:val="20"/>
              </w:rPr>
            </w:pPr>
          </w:p>
        </w:tc>
        <w:tc>
          <w:tcPr>
            <w:tcW w:w="922" w:type="dxa"/>
            <w:vMerge/>
            <w:shd w:val="clear" w:color="auto" w:fill="auto"/>
            <w:vAlign w:val="center"/>
          </w:tcPr>
          <w:p w14:paraId="6414E18E" w14:textId="77777777" w:rsidR="005362EA" w:rsidRPr="00724248" w:rsidRDefault="005362EA" w:rsidP="005B04DC">
            <w:pPr>
              <w:jc w:val="center"/>
              <w:rPr>
                <w:rFonts w:ascii="Calibri" w:hAnsi="Calibri" w:cs="Calibri"/>
                <w:b/>
                <w:sz w:val="20"/>
                <w:szCs w:val="20"/>
              </w:rPr>
            </w:pPr>
          </w:p>
        </w:tc>
        <w:tc>
          <w:tcPr>
            <w:tcW w:w="425" w:type="dxa"/>
            <w:shd w:val="clear" w:color="auto" w:fill="auto"/>
            <w:vAlign w:val="center"/>
          </w:tcPr>
          <w:p w14:paraId="101DEDCA"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M</w:t>
            </w:r>
          </w:p>
        </w:tc>
        <w:tc>
          <w:tcPr>
            <w:tcW w:w="425" w:type="dxa"/>
            <w:shd w:val="clear" w:color="auto" w:fill="auto"/>
            <w:vAlign w:val="center"/>
          </w:tcPr>
          <w:p w14:paraId="673812C1"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F</w:t>
            </w:r>
          </w:p>
        </w:tc>
        <w:tc>
          <w:tcPr>
            <w:tcW w:w="426" w:type="dxa"/>
            <w:shd w:val="clear" w:color="auto" w:fill="auto"/>
            <w:vAlign w:val="center"/>
          </w:tcPr>
          <w:p w14:paraId="6D34750A"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M</w:t>
            </w:r>
          </w:p>
        </w:tc>
        <w:tc>
          <w:tcPr>
            <w:tcW w:w="425" w:type="dxa"/>
            <w:shd w:val="clear" w:color="auto" w:fill="auto"/>
            <w:vAlign w:val="center"/>
          </w:tcPr>
          <w:p w14:paraId="107AF54D"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F</w:t>
            </w:r>
          </w:p>
        </w:tc>
        <w:tc>
          <w:tcPr>
            <w:tcW w:w="425" w:type="dxa"/>
            <w:shd w:val="clear" w:color="auto" w:fill="auto"/>
            <w:vAlign w:val="center"/>
          </w:tcPr>
          <w:p w14:paraId="58213767"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M</w:t>
            </w:r>
          </w:p>
        </w:tc>
        <w:tc>
          <w:tcPr>
            <w:tcW w:w="425" w:type="dxa"/>
            <w:shd w:val="clear" w:color="auto" w:fill="auto"/>
            <w:vAlign w:val="center"/>
          </w:tcPr>
          <w:p w14:paraId="0D575F9C"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F</w:t>
            </w:r>
          </w:p>
        </w:tc>
        <w:tc>
          <w:tcPr>
            <w:tcW w:w="426" w:type="dxa"/>
            <w:shd w:val="clear" w:color="auto" w:fill="auto"/>
            <w:vAlign w:val="center"/>
          </w:tcPr>
          <w:p w14:paraId="6BFB9A71"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M</w:t>
            </w:r>
          </w:p>
        </w:tc>
        <w:tc>
          <w:tcPr>
            <w:tcW w:w="425" w:type="dxa"/>
            <w:shd w:val="clear" w:color="auto" w:fill="auto"/>
            <w:vAlign w:val="center"/>
          </w:tcPr>
          <w:p w14:paraId="2E60D8CA"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F</w:t>
            </w:r>
          </w:p>
        </w:tc>
        <w:tc>
          <w:tcPr>
            <w:tcW w:w="283" w:type="dxa"/>
            <w:shd w:val="clear" w:color="auto" w:fill="767171" w:themeFill="background2" w:themeFillShade="80"/>
          </w:tcPr>
          <w:p w14:paraId="54697B0C" w14:textId="77777777" w:rsidR="005362EA" w:rsidRPr="00724248" w:rsidRDefault="005362EA" w:rsidP="005B04DC">
            <w:pPr>
              <w:jc w:val="center"/>
              <w:rPr>
                <w:rFonts w:ascii="Calibri" w:hAnsi="Calibri" w:cs="Calibri"/>
                <w:b/>
                <w:sz w:val="20"/>
                <w:szCs w:val="20"/>
              </w:rPr>
            </w:pPr>
          </w:p>
        </w:tc>
        <w:tc>
          <w:tcPr>
            <w:tcW w:w="851" w:type="dxa"/>
          </w:tcPr>
          <w:p w14:paraId="6DA26801" w14:textId="77777777" w:rsidR="005362EA" w:rsidRPr="00724248" w:rsidRDefault="005362EA" w:rsidP="005B04DC">
            <w:pPr>
              <w:jc w:val="center"/>
              <w:rPr>
                <w:rFonts w:ascii="Calibri" w:hAnsi="Calibri" w:cs="Calibri"/>
                <w:b/>
                <w:sz w:val="20"/>
                <w:szCs w:val="20"/>
              </w:rPr>
            </w:pPr>
          </w:p>
        </w:tc>
        <w:tc>
          <w:tcPr>
            <w:tcW w:w="850" w:type="dxa"/>
            <w:vAlign w:val="center"/>
          </w:tcPr>
          <w:p w14:paraId="0A7CD6BE" w14:textId="77777777" w:rsidR="005362EA" w:rsidRPr="00724248" w:rsidRDefault="005362EA" w:rsidP="005B04DC">
            <w:pPr>
              <w:jc w:val="center"/>
              <w:rPr>
                <w:rFonts w:ascii="Calibri" w:hAnsi="Calibri" w:cs="Calibri"/>
                <w:b/>
                <w:sz w:val="20"/>
                <w:szCs w:val="20"/>
              </w:rPr>
            </w:pPr>
          </w:p>
        </w:tc>
        <w:tc>
          <w:tcPr>
            <w:tcW w:w="665" w:type="dxa"/>
            <w:vAlign w:val="center"/>
          </w:tcPr>
          <w:p w14:paraId="7246EB8C" w14:textId="77777777" w:rsidR="005362EA" w:rsidRPr="00724248" w:rsidRDefault="005362EA" w:rsidP="005B04DC">
            <w:pPr>
              <w:jc w:val="center"/>
              <w:rPr>
                <w:rFonts w:ascii="Calibri" w:hAnsi="Calibri" w:cs="Calibri"/>
                <w:b/>
                <w:sz w:val="20"/>
                <w:szCs w:val="20"/>
              </w:rPr>
            </w:pPr>
          </w:p>
        </w:tc>
      </w:tr>
      <w:tr w:rsidR="0010271A" w:rsidRPr="00724248" w14:paraId="15EE985C" w14:textId="77777777" w:rsidTr="0010271A">
        <w:trPr>
          <w:trHeight w:val="280"/>
        </w:trPr>
        <w:tc>
          <w:tcPr>
            <w:tcW w:w="1020" w:type="dxa"/>
            <w:vMerge w:val="restart"/>
            <w:shd w:val="clear" w:color="auto" w:fill="auto"/>
            <w:vAlign w:val="center"/>
          </w:tcPr>
          <w:p w14:paraId="67FCF5D7"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South West</w:t>
            </w:r>
          </w:p>
        </w:tc>
        <w:tc>
          <w:tcPr>
            <w:tcW w:w="1177" w:type="dxa"/>
          </w:tcPr>
          <w:p w14:paraId="6E7032F0"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Ogun</w:t>
            </w:r>
          </w:p>
        </w:tc>
        <w:tc>
          <w:tcPr>
            <w:tcW w:w="922" w:type="dxa"/>
            <w:shd w:val="clear" w:color="auto" w:fill="auto"/>
            <w:vAlign w:val="center"/>
          </w:tcPr>
          <w:p w14:paraId="615F085D"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425" w:type="dxa"/>
            <w:shd w:val="clear" w:color="auto" w:fill="auto"/>
            <w:vAlign w:val="center"/>
          </w:tcPr>
          <w:p w14:paraId="15D0B646"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5" w:type="dxa"/>
            <w:shd w:val="clear" w:color="auto" w:fill="auto"/>
            <w:vAlign w:val="center"/>
          </w:tcPr>
          <w:p w14:paraId="02ED50C8"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6" w:type="dxa"/>
            <w:shd w:val="clear" w:color="auto" w:fill="auto"/>
            <w:vAlign w:val="center"/>
          </w:tcPr>
          <w:p w14:paraId="6540C8B8"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0161204E"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0620F235"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38F892A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6" w:type="dxa"/>
            <w:shd w:val="clear" w:color="auto" w:fill="auto"/>
            <w:vAlign w:val="center"/>
          </w:tcPr>
          <w:p w14:paraId="331DF26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1EE83D32"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283" w:type="dxa"/>
            <w:shd w:val="clear" w:color="auto" w:fill="767171" w:themeFill="background2" w:themeFillShade="80"/>
          </w:tcPr>
          <w:p w14:paraId="4E80655B" w14:textId="77777777" w:rsidR="005362EA" w:rsidRPr="00724248" w:rsidRDefault="005362EA" w:rsidP="005B04DC">
            <w:pPr>
              <w:jc w:val="center"/>
              <w:rPr>
                <w:rFonts w:ascii="Calibri" w:hAnsi="Calibri" w:cs="Calibri"/>
                <w:sz w:val="20"/>
                <w:szCs w:val="20"/>
              </w:rPr>
            </w:pPr>
          </w:p>
        </w:tc>
        <w:tc>
          <w:tcPr>
            <w:tcW w:w="851" w:type="dxa"/>
          </w:tcPr>
          <w:p w14:paraId="2EBD24C2"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850" w:type="dxa"/>
            <w:vAlign w:val="center"/>
          </w:tcPr>
          <w:p w14:paraId="2937F202"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665" w:type="dxa"/>
            <w:vAlign w:val="center"/>
          </w:tcPr>
          <w:p w14:paraId="624BEDCC"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r>
      <w:tr w:rsidR="0010271A" w:rsidRPr="00724248" w14:paraId="3CEC71CD" w14:textId="77777777" w:rsidTr="0010271A">
        <w:trPr>
          <w:trHeight w:val="219"/>
        </w:trPr>
        <w:tc>
          <w:tcPr>
            <w:tcW w:w="1020" w:type="dxa"/>
            <w:vMerge/>
            <w:shd w:val="clear" w:color="auto" w:fill="auto"/>
            <w:vAlign w:val="center"/>
          </w:tcPr>
          <w:p w14:paraId="7D57AE73" w14:textId="77777777" w:rsidR="005362EA" w:rsidRPr="00724248" w:rsidRDefault="005362EA" w:rsidP="005B04DC">
            <w:pPr>
              <w:jc w:val="center"/>
              <w:rPr>
                <w:rFonts w:ascii="Calibri" w:hAnsi="Calibri" w:cs="Calibri"/>
                <w:sz w:val="20"/>
                <w:szCs w:val="20"/>
              </w:rPr>
            </w:pPr>
          </w:p>
        </w:tc>
        <w:tc>
          <w:tcPr>
            <w:tcW w:w="1177" w:type="dxa"/>
          </w:tcPr>
          <w:p w14:paraId="27CC785A"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Lagos</w:t>
            </w:r>
          </w:p>
        </w:tc>
        <w:tc>
          <w:tcPr>
            <w:tcW w:w="922" w:type="dxa"/>
            <w:shd w:val="clear" w:color="auto" w:fill="auto"/>
            <w:vAlign w:val="center"/>
          </w:tcPr>
          <w:p w14:paraId="6A31D0DC"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425" w:type="dxa"/>
            <w:shd w:val="clear" w:color="auto" w:fill="auto"/>
            <w:vAlign w:val="center"/>
          </w:tcPr>
          <w:p w14:paraId="142682A8"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246F2EBD"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6" w:type="dxa"/>
            <w:shd w:val="clear" w:color="auto" w:fill="auto"/>
            <w:vAlign w:val="center"/>
          </w:tcPr>
          <w:p w14:paraId="5860DBFB"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16E4056D"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5" w:type="dxa"/>
            <w:shd w:val="clear" w:color="auto" w:fill="auto"/>
            <w:vAlign w:val="center"/>
          </w:tcPr>
          <w:p w14:paraId="44B0E6E3"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5" w:type="dxa"/>
            <w:shd w:val="clear" w:color="auto" w:fill="auto"/>
            <w:vAlign w:val="center"/>
          </w:tcPr>
          <w:p w14:paraId="51966675"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6" w:type="dxa"/>
            <w:shd w:val="clear" w:color="auto" w:fill="auto"/>
            <w:vAlign w:val="center"/>
          </w:tcPr>
          <w:p w14:paraId="11E58819"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2DA2E8A5"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283" w:type="dxa"/>
            <w:shd w:val="clear" w:color="auto" w:fill="767171" w:themeFill="background2" w:themeFillShade="80"/>
          </w:tcPr>
          <w:p w14:paraId="5DC3D94E" w14:textId="77777777" w:rsidR="005362EA" w:rsidRPr="00724248" w:rsidRDefault="005362EA" w:rsidP="005B04DC">
            <w:pPr>
              <w:jc w:val="center"/>
              <w:rPr>
                <w:rFonts w:ascii="Calibri" w:hAnsi="Calibri" w:cs="Calibri"/>
                <w:sz w:val="20"/>
                <w:szCs w:val="20"/>
              </w:rPr>
            </w:pPr>
          </w:p>
        </w:tc>
        <w:tc>
          <w:tcPr>
            <w:tcW w:w="851" w:type="dxa"/>
          </w:tcPr>
          <w:p w14:paraId="3D747D99"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850" w:type="dxa"/>
            <w:vAlign w:val="center"/>
          </w:tcPr>
          <w:p w14:paraId="39031E84"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665" w:type="dxa"/>
            <w:vAlign w:val="center"/>
          </w:tcPr>
          <w:p w14:paraId="47B66FD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r>
      <w:tr w:rsidR="0010271A" w:rsidRPr="00724248" w14:paraId="64E61D09" w14:textId="77777777" w:rsidTr="0010271A">
        <w:trPr>
          <w:trHeight w:val="317"/>
        </w:trPr>
        <w:tc>
          <w:tcPr>
            <w:tcW w:w="1020" w:type="dxa"/>
            <w:vMerge w:val="restart"/>
            <w:shd w:val="clear" w:color="auto" w:fill="auto"/>
            <w:vAlign w:val="center"/>
          </w:tcPr>
          <w:p w14:paraId="55D6AD3F"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lastRenderedPageBreak/>
              <w:t>South East</w:t>
            </w:r>
          </w:p>
        </w:tc>
        <w:tc>
          <w:tcPr>
            <w:tcW w:w="1177" w:type="dxa"/>
          </w:tcPr>
          <w:p w14:paraId="27C139AE" w14:textId="77777777" w:rsidR="005362EA" w:rsidRPr="00724248" w:rsidRDefault="005362EA" w:rsidP="005B04DC">
            <w:pPr>
              <w:jc w:val="center"/>
              <w:rPr>
                <w:rFonts w:ascii="Calibri" w:hAnsi="Calibri" w:cs="Calibri"/>
                <w:sz w:val="20"/>
                <w:szCs w:val="20"/>
              </w:rPr>
            </w:pPr>
            <w:proofErr w:type="spellStart"/>
            <w:r w:rsidRPr="00724248">
              <w:rPr>
                <w:rFonts w:ascii="Calibri" w:hAnsi="Calibri" w:cs="Calibri"/>
                <w:sz w:val="20"/>
                <w:szCs w:val="20"/>
              </w:rPr>
              <w:t>Abia</w:t>
            </w:r>
            <w:proofErr w:type="spellEnd"/>
          </w:p>
        </w:tc>
        <w:tc>
          <w:tcPr>
            <w:tcW w:w="922" w:type="dxa"/>
            <w:shd w:val="clear" w:color="auto" w:fill="auto"/>
            <w:vAlign w:val="center"/>
          </w:tcPr>
          <w:p w14:paraId="3ACEA25A"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425" w:type="dxa"/>
            <w:shd w:val="clear" w:color="auto" w:fill="auto"/>
            <w:vAlign w:val="center"/>
          </w:tcPr>
          <w:p w14:paraId="24371DE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718209A4"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6" w:type="dxa"/>
            <w:shd w:val="clear" w:color="auto" w:fill="auto"/>
            <w:vAlign w:val="center"/>
          </w:tcPr>
          <w:p w14:paraId="24B8CEAB"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5" w:type="dxa"/>
            <w:shd w:val="clear" w:color="auto" w:fill="auto"/>
            <w:vAlign w:val="center"/>
          </w:tcPr>
          <w:p w14:paraId="60DD33C9"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211892AB"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46BF6C22"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6" w:type="dxa"/>
            <w:shd w:val="clear" w:color="auto" w:fill="auto"/>
            <w:vAlign w:val="center"/>
          </w:tcPr>
          <w:p w14:paraId="38A42F2A"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0DB23DCB"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283" w:type="dxa"/>
            <w:shd w:val="clear" w:color="auto" w:fill="767171" w:themeFill="background2" w:themeFillShade="80"/>
          </w:tcPr>
          <w:p w14:paraId="09F95EEE" w14:textId="77777777" w:rsidR="005362EA" w:rsidRPr="00724248" w:rsidRDefault="005362EA" w:rsidP="005B04DC">
            <w:pPr>
              <w:jc w:val="center"/>
              <w:rPr>
                <w:rFonts w:ascii="Calibri" w:hAnsi="Calibri" w:cs="Calibri"/>
                <w:sz w:val="20"/>
                <w:szCs w:val="20"/>
              </w:rPr>
            </w:pPr>
          </w:p>
        </w:tc>
        <w:tc>
          <w:tcPr>
            <w:tcW w:w="851" w:type="dxa"/>
          </w:tcPr>
          <w:p w14:paraId="3EBB7D32"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850" w:type="dxa"/>
            <w:vAlign w:val="center"/>
          </w:tcPr>
          <w:p w14:paraId="39BEAB80"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665" w:type="dxa"/>
            <w:vAlign w:val="center"/>
          </w:tcPr>
          <w:p w14:paraId="62C61A26"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r>
      <w:tr w:rsidR="0010271A" w:rsidRPr="00724248" w14:paraId="182E5EB9" w14:textId="77777777" w:rsidTr="0010271A">
        <w:trPr>
          <w:trHeight w:val="170"/>
        </w:trPr>
        <w:tc>
          <w:tcPr>
            <w:tcW w:w="1020" w:type="dxa"/>
            <w:vMerge/>
            <w:shd w:val="clear" w:color="auto" w:fill="auto"/>
            <w:vAlign w:val="center"/>
          </w:tcPr>
          <w:p w14:paraId="6AF4DE6C" w14:textId="77777777" w:rsidR="005362EA" w:rsidRPr="00724248" w:rsidRDefault="005362EA" w:rsidP="005B04DC">
            <w:pPr>
              <w:jc w:val="center"/>
              <w:rPr>
                <w:rFonts w:ascii="Calibri" w:hAnsi="Calibri" w:cs="Calibri"/>
                <w:sz w:val="20"/>
                <w:szCs w:val="20"/>
              </w:rPr>
            </w:pPr>
          </w:p>
        </w:tc>
        <w:tc>
          <w:tcPr>
            <w:tcW w:w="1177" w:type="dxa"/>
          </w:tcPr>
          <w:p w14:paraId="4F05D49D"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Enugu</w:t>
            </w:r>
          </w:p>
        </w:tc>
        <w:tc>
          <w:tcPr>
            <w:tcW w:w="922" w:type="dxa"/>
            <w:shd w:val="clear" w:color="auto" w:fill="auto"/>
            <w:vAlign w:val="center"/>
          </w:tcPr>
          <w:p w14:paraId="2DBA5CC9"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425" w:type="dxa"/>
            <w:shd w:val="clear" w:color="auto" w:fill="auto"/>
            <w:vAlign w:val="center"/>
          </w:tcPr>
          <w:p w14:paraId="61864503"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7712748E"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6" w:type="dxa"/>
            <w:shd w:val="clear" w:color="auto" w:fill="auto"/>
            <w:vAlign w:val="center"/>
          </w:tcPr>
          <w:p w14:paraId="1A0E5E14"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343BEDB9"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7A1B9E7B"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5" w:type="dxa"/>
            <w:shd w:val="clear" w:color="auto" w:fill="auto"/>
            <w:vAlign w:val="center"/>
          </w:tcPr>
          <w:p w14:paraId="109BD17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6" w:type="dxa"/>
            <w:shd w:val="clear" w:color="auto" w:fill="auto"/>
            <w:vAlign w:val="center"/>
          </w:tcPr>
          <w:p w14:paraId="44BEA029"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6013230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283" w:type="dxa"/>
            <w:shd w:val="clear" w:color="auto" w:fill="767171" w:themeFill="background2" w:themeFillShade="80"/>
          </w:tcPr>
          <w:p w14:paraId="5932BC99" w14:textId="77777777" w:rsidR="005362EA" w:rsidRPr="00724248" w:rsidRDefault="005362EA" w:rsidP="005B04DC">
            <w:pPr>
              <w:jc w:val="center"/>
              <w:rPr>
                <w:rFonts w:ascii="Calibri" w:hAnsi="Calibri" w:cs="Calibri"/>
                <w:sz w:val="20"/>
                <w:szCs w:val="20"/>
              </w:rPr>
            </w:pPr>
          </w:p>
        </w:tc>
        <w:tc>
          <w:tcPr>
            <w:tcW w:w="851" w:type="dxa"/>
          </w:tcPr>
          <w:p w14:paraId="0A7A0E4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850" w:type="dxa"/>
            <w:vAlign w:val="center"/>
          </w:tcPr>
          <w:p w14:paraId="078190D5"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665" w:type="dxa"/>
            <w:vAlign w:val="center"/>
          </w:tcPr>
          <w:p w14:paraId="109DFE38"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r>
      <w:tr w:rsidR="0010271A" w:rsidRPr="00724248" w14:paraId="29C612D4" w14:textId="77777777" w:rsidTr="0010271A">
        <w:trPr>
          <w:trHeight w:val="232"/>
        </w:trPr>
        <w:tc>
          <w:tcPr>
            <w:tcW w:w="1020" w:type="dxa"/>
            <w:vMerge w:val="restart"/>
            <w:shd w:val="clear" w:color="auto" w:fill="auto"/>
            <w:vAlign w:val="center"/>
          </w:tcPr>
          <w:p w14:paraId="45F49169"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 xml:space="preserve">South </w:t>
            </w:r>
            <w:proofErr w:type="spellStart"/>
            <w:r w:rsidRPr="00724248">
              <w:rPr>
                <w:rFonts w:ascii="Calibri" w:hAnsi="Calibri" w:cs="Calibri"/>
                <w:sz w:val="20"/>
                <w:szCs w:val="20"/>
              </w:rPr>
              <w:t>South</w:t>
            </w:r>
            <w:proofErr w:type="spellEnd"/>
          </w:p>
        </w:tc>
        <w:tc>
          <w:tcPr>
            <w:tcW w:w="1177" w:type="dxa"/>
          </w:tcPr>
          <w:p w14:paraId="527B3772"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Port Harcourt</w:t>
            </w:r>
          </w:p>
        </w:tc>
        <w:tc>
          <w:tcPr>
            <w:tcW w:w="922" w:type="dxa"/>
            <w:shd w:val="clear" w:color="auto" w:fill="auto"/>
            <w:vAlign w:val="center"/>
          </w:tcPr>
          <w:p w14:paraId="5C0AE322"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425" w:type="dxa"/>
            <w:shd w:val="clear" w:color="auto" w:fill="auto"/>
            <w:vAlign w:val="center"/>
          </w:tcPr>
          <w:p w14:paraId="28B87D93"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48B62B4C"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6" w:type="dxa"/>
            <w:shd w:val="clear" w:color="auto" w:fill="auto"/>
            <w:vAlign w:val="center"/>
          </w:tcPr>
          <w:p w14:paraId="0FA7D39C"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346DC8B6"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72B9BB1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5A4A69EB"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6" w:type="dxa"/>
            <w:shd w:val="clear" w:color="auto" w:fill="auto"/>
            <w:vAlign w:val="center"/>
          </w:tcPr>
          <w:p w14:paraId="73CE483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5" w:type="dxa"/>
            <w:shd w:val="clear" w:color="auto" w:fill="auto"/>
            <w:vAlign w:val="center"/>
          </w:tcPr>
          <w:p w14:paraId="4BB46840"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283" w:type="dxa"/>
            <w:shd w:val="clear" w:color="auto" w:fill="767171" w:themeFill="background2" w:themeFillShade="80"/>
          </w:tcPr>
          <w:p w14:paraId="6310412E" w14:textId="77777777" w:rsidR="005362EA" w:rsidRPr="00724248" w:rsidRDefault="005362EA" w:rsidP="005B04DC">
            <w:pPr>
              <w:jc w:val="center"/>
              <w:rPr>
                <w:rFonts w:ascii="Calibri" w:hAnsi="Calibri" w:cs="Calibri"/>
                <w:sz w:val="20"/>
                <w:szCs w:val="20"/>
              </w:rPr>
            </w:pPr>
          </w:p>
        </w:tc>
        <w:tc>
          <w:tcPr>
            <w:tcW w:w="851" w:type="dxa"/>
          </w:tcPr>
          <w:p w14:paraId="01A16B10"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850" w:type="dxa"/>
            <w:vAlign w:val="center"/>
          </w:tcPr>
          <w:p w14:paraId="28950720"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665" w:type="dxa"/>
            <w:vAlign w:val="center"/>
          </w:tcPr>
          <w:p w14:paraId="783F26F2"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r>
      <w:tr w:rsidR="0010271A" w:rsidRPr="00724248" w14:paraId="094AC223" w14:textId="77777777" w:rsidTr="0010271A">
        <w:trPr>
          <w:trHeight w:val="268"/>
        </w:trPr>
        <w:tc>
          <w:tcPr>
            <w:tcW w:w="1020" w:type="dxa"/>
            <w:vMerge/>
            <w:shd w:val="clear" w:color="auto" w:fill="auto"/>
            <w:vAlign w:val="center"/>
          </w:tcPr>
          <w:p w14:paraId="2ECD2975" w14:textId="77777777" w:rsidR="005362EA" w:rsidRPr="00724248" w:rsidRDefault="005362EA" w:rsidP="005B04DC">
            <w:pPr>
              <w:jc w:val="center"/>
              <w:rPr>
                <w:rFonts w:ascii="Calibri" w:hAnsi="Calibri" w:cs="Calibri"/>
                <w:sz w:val="20"/>
                <w:szCs w:val="20"/>
              </w:rPr>
            </w:pPr>
          </w:p>
        </w:tc>
        <w:tc>
          <w:tcPr>
            <w:tcW w:w="1177" w:type="dxa"/>
          </w:tcPr>
          <w:p w14:paraId="0FBC2A33"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Edo</w:t>
            </w:r>
          </w:p>
        </w:tc>
        <w:tc>
          <w:tcPr>
            <w:tcW w:w="922" w:type="dxa"/>
            <w:shd w:val="clear" w:color="auto" w:fill="auto"/>
            <w:vAlign w:val="center"/>
          </w:tcPr>
          <w:p w14:paraId="40AB9EF3"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425" w:type="dxa"/>
            <w:shd w:val="clear" w:color="auto" w:fill="auto"/>
            <w:vAlign w:val="center"/>
          </w:tcPr>
          <w:p w14:paraId="12FDA18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5" w:type="dxa"/>
            <w:shd w:val="clear" w:color="auto" w:fill="auto"/>
            <w:vAlign w:val="center"/>
          </w:tcPr>
          <w:p w14:paraId="27298172"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6" w:type="dxa"/>
            <w:shd w:val="clear" w:color="auto" w:fill="auto"/>
            <w:vAlign w:val="center"/>
          </w:tcPr>
          <w:p w14:paraId="7E57B300"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057AF6DF"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595D83D4"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73974C68"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6" w:type="dxa"/>
            <w:shd w:val="clear" w:color="auto" w:fill="auto"/>
            <w:vAlign w:val="center"/>
          </w:tcPr>
          <w:p w14:paraId="0E5B1D4F"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588005FD"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283" w:type="dxa"/>
            <w:shd w:val="clear" w:color="auto" w:fill="767171" w:themeFill="background2" w:themeFillShade="80"/>
          </w:tcPr>
          <w:p w14:paraId="42728DC8" w14:textId="77777777" w:rsidR="005362EA" w:rsidRPr="00724248" w:rsidRDefault="005362EA" w:rsidP="005B04DC">
            <w:pPr>
              <w:jc w:val="center"/>
              <w:rPr>
                <w:rFonts w:ascii="Calibri" w:hAnsi="Calibri" w:cs="Calibri"/>
                <w:sz w:val="20"/>
                <w:szCs w:val="20"/>
              </w:rPr>
            </w:pPr>
          </w:p>
        </w:tc>
        <w:tc>
          <w:tcPr>
            <w:tcW w:w="851" w:type="dxa"/>
          </w:tcPr>
          <w:p w14:paraId="3FB60773"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850" w:type="dxa"/>
            <w:vAlign w:val="center"/>
          </w:tcPr>
          <w:p w14:paraId="45489FCB"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665" w:type="dxa"/>
            <w:vAlign w:val="center"/>
          </w:tcPr>
          <w:p w14:paraId="0E27007F"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r>
      <w:tr w:rsidR="0010271A" w:rsidRPr="00724248" w14:paraId="70FE9521" w14:textId="77777777" w:rsidTr="0010271A">
        <w:trPr>
          <w:trHeight w:val="219"/>
        </w:trPr>
        <w:tc>
          <w:tcPr>
            <w:tcW w:w="1020" w:type="dxa"/>
            <w:vMerge w:val="restart"/>
            <w:shd w:val="clear" w:color="auto" w:fill="auto"/>
            <w:vAlign w:val="center"/>
          </w:tcPr>
          <w:p w14:paraId="14065C75"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North East</w:t>
            </w:r>
          </w:p>
        </w:tc>
        <w:tc>
          <w:tcPr>
            <w:tcW w:w="1177" w:type="dxa"/>
          </w:tcPr>
          <w:p w14:paraId="5315C0A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Bauchi</w:t>
            </w:r>
          </w:p>
        </w:tc>
        <w:tc>
          <w:tcPr>
            <w:tcW w:w="922" w:type="dxa"/>
            <w:shd w:val="clear" w:color="auto" w:fill="auto"/>
            <w:vAlign w:val="center"/>
          </w:tcPr>
          <w:p w14:paraId="048BCF50"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425" w:type="dxa"/>
            <w:shd w:val="clear" w:color="auto" w:fill="auto"/>
            <w:vAlign w:val="center"/>
          </w:tcPr>
          <w:p w14:paraId="029CD5FB"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55C9AE36"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6" w:type="dxa"/>
            <w:shd w:val="clear" w:color="auto" w:fill="auto"/>
            <w:vAlign w:val="center"/>
          </w:tcPr>
          <w:p w14:paraId="352D3805"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5" w:type="dxa"/>
            <w:shd w:val="clear" w:color="auto" w:fill="auto"/>
            <w:vAlign w:val="center"/>
          </w:tcPr>
          <w:p w14:paraId="22CADF9A"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5BF0CADF"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3FA3A22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6" w:type="dxa"/>
            <w:shd w:val="clear" w:color="auto" w:fill="auto"/>
            <w:vAlign w:val="center"/>
          </w:tcPr>
          <w:p w14:paraId="038FB305"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3AD370ED"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283" w:type="dxa"/>
            <w:shd w:val="clear" w:color="auto" w:fill="767171" w:themeFill="background2" w:themeFillShade="80"/>
          </w:tcPr>
          <w:p w14:paraId="5CA01115" w14:textId="77777777" w:rsidR="005362EA" w:rsidRPr="00724248" w:rsidRDefault="005362EA" w:rsidP="005B04DC">
            <w:pPr>
              <w:jc w:val="center"/>
              <w:rPr>
                <w:rFonts w:ascii="Calibri" w:hAnsi="Calibri" w:cs="Calibri"/>
                <w:sz w:val="20"/>
                <w:szCs w:val="20"/>
              </w:rPr>
            </w:pPr>
          </w:p>
        </w:tc>
        <w:tc>
          <w:tcPr>
            <w:tcW w:w="851" w:type="dxa"/>
          </w:tcPr>
          <w:p w14:paraId="03BC3C6F"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850" w:type="dxa"/>
            <w:vAlign w:val="center"/>
          </w:tcPr>
          <w:p w14:paraId="67670DB8"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665" w:type="dxa"/>
            <w:vAlign w:val="center"/>
          </w:tcPr>
          <w:p w14:paraId="778629CD"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r>
      <w:tr w:rsidR="0010271A" w:rsidRPr="00724248" w14:paraId="64EA7610" w14:textId="77777777" w:rsidTr="0010271A">
        <w:trPr>
          <w:trHeight w:val="280"/>
        </w:trPr>
        <w:tc>
          <w:tcPr>
            <w:tcW w:w="1020" w:type="dxa"/>
            <w:vMerge/>
            <w:shd w:val="clear" w:color="auto" w:fill="auto"/>
            <w:vAlign w:val="center"/>
          </w:tcPr>
          <w:p w14:paraId="71AC1656" w14:textId="77777777" w:rsidR="005362EA" w:rsidRPr="00724248" w:rsidRDefault="005362EA" w:rsidP="005B04DC">
            <w:pPr>
              <w:jc w:val="center"/>
              <w:rPr>
                <w:rFonts w:ascii="Calibri" w:hAnsi="Calibri" w:cs="Calibri"/>
                <w:sz w:val="20"/>
                <w:szCs w:val="20"/>
              </w:rPr>
            </w:pPr>
          </w:p>
        </w:tc>
        <w:tc>
          <w:tcPr>
            <w:tcW w:w="1177" w:type="dxa"/>
          </w:tcPr>
          <w:p w14:paraId="71E1CB1D"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Adamawa</w:t>
            </w:r>
          </w:p>
        </w:tc>
        <w:tc>
          <w:tcPr>
            <w:tcW w:w="922" w:type="dxa"/>
            <w:shd w:val="clear" w:color="auto" w:fill="auto"/>
            <w:vAlign w:val="center"/>
          </w:tcPr>
          <w:p w14:paraId="7E3A0AB2"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425" w:type="dxa"/>
            <w:shd w:val="clear" w:color="auto" w:fill="auto"/>
            <w:vAlign w:val="center"/>
          </w:tcPr>
          <w:p w14:paraId="13B955EA"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4821A03D"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6" w:type="dxa"/>
            <w:shd w:val="clear" w:color="auto" w:fill="auto"/>
            <w:vAlign w:val="center"/>
          </w:tcPr>
          <w:p w14:paraId="4D0D20C5"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0BAF12E4"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567468D4"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5" w:type="dxa"/>
            <w:shd w:val="clear" w:color="auto" w:fill="auto"/>
            <w:vAlign w:val="center"/>
          </w:tcPr>
          <w:p w14:paraId="4AE6691A"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6" w:type="dxa"/>
            <w:shd w:val="clear" w:color="auto" w:fill="auto"/>
            <w:vAlign w:val="center"/>
          </w:tcPr>
          <w:p w14:paraId="045AED5B"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2F50668B"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283" w:type="dxa"/>
            <w:shd w:val="clear" w:color="auto" w:fill="767171" w:themeFill="background2" w:themeFillShade="80"/>
          </w:tcPr>
          <w:p w14:paraId="3A7ABBF6" w14:textId="77777777" w:rsidR="005362EA" w:rsidRPr="00724248" w:rsidRDefault="005362EA" w:rsidP="005B04DC">
            <w:pPr>
              <w:jc w:val="center"/>
              <w:rPr>
                <w:rFonts w:ascii="Calibri" w:hAnsi="Calibri" w:cs="Calibri"/>
                <w:sz w:val="20"/>
                <w:szCs w:val="20"/>
              </w:rPr>
            </w:pPr>
          </w:p>
        </w:tc>
        <w:tc>
          <w:tcPr>
            <w:tcW w:w="851" w:type="dxa"/>
          </w:tcPr>
          <w:p w14:paraId="1189A190"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850" w:type="dxa"/>
            <w:vAlign w:val="center"/>
          </w:tcPr>
          <w:p w14:paraId="6807D8F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665" w:type="dxa"/>
            <w:vAlign w:val="center"/>
          </w:tcPr>
          <w:p w14:paraId="101A8845"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r>
      <w:tr w:rsidR="0010271A" w:rsidRPr="00724248" w14:paraId="4A0EF618" w14:textId="77777777" w:rsidTr="0010271A">
        <w:trPr>
          <w:trHeight w:val="280"/>
        </w:trPr>
        <w:tc>
          <w:tcPr>
            <w:tcW w:w="1020" w:type="dxa"/>
            <w:vMerge w:val="restart"/>
            <w:shd w:val="clear" w:color="auto" w:fill="auto"/>
            <w:vAlign w:val="center"/>
          </w:tcPr>
          <w:p w14:paraId="11C02A18"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North West</w:t>
            </w:r>
          </w:p>
        </w:tc>
        <w:tc>
          <w:tcPr>
            <w:tcW w:w="1177" w:type="dxa"/>
          </w:tcPr>
          <w:p w14:paraId="141B8BE0"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Kano</w:t>
            </w:r>
          </w:p>
        </w:tc>
        <w:tc>
          <w:tcPr>
            <w:tcW w:w="922" w:type="dxa"/>
            <w:shd w:val="clear" w:color="auto" w:fill="auto"/>
            <w:vAlign w:val="center"/>
          </w:tcPr>
          <w:p w14:paraId="7FD1C9D7"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425" w:type="dxa"/>
            <w:shd w:val="clear" w:color="auto" w:fill="auto"/>
            <w:vAlign w:val="center"/>
          </w:tcPr>
          <w:p w14:paraId="2E394986"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5" w:type="dxa"/>
            <w:shd w:val="clear" w:color="auto" w:fill="auto"/>
            <w:vAlign w:val="center"/>
          </w:tcPr>
          <w:p w14:paraId="66C65C70"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6" w:type="dxa"/>
            <w:shd w:val="clear" w:color="auto" w:fill="auto"/>
            <w:vAlign w:val="center"/>
          </w:tcPr>
          <w:p w14:paraId="62D52ED2"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27720AFA"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5D1BE6BF"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127003A2"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6" w:type="dxa"/>
            <w:shd w:val="clear" w:color="auto" w:fill="auto"/>
            <w:vAlign w:val="center"/>
          </w:tcPr>
          <w:p w14:paraId="6E4813F3"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5E3230A9"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283" w:type="dxa"/>
            <w:shd w:val="clear" w:color="auto" w:fill="767171" w:themeFill="background2" w:themeFillShade="80"/>
          </w:tcPr>
          <w:p w14:paraId="4681A613" w14:textId="77777777" w:rsidR="005362EA" w:rsidRPr="00724248" w:rsidRDefault="005362EA" w:rsidP="005B04DC">
            <w:pPr>
              <w:jc w:val="center"/>
              <w:rPr>
                <w:rFonts w:ascii="Calibri" w:hAnsi="Calibri" w:cs="Calibri"/>
                <w:sz w:val="20"/>
                <w:szCs w:val="20"/>
              </w:rPr>
            </w:pPr>
          </w:p>
        </w:tc>
        <w:tc>
          <w:tcPr>
            <w:tcW w:w="851" w:type="dxa"/>
          </w:tcPr>
          <w:p w14:paraId="76CD0935"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850" w:type="dxa"/>
            <w:vAlign w:val="center"/>
          </w:tcPr>
          <w:p w14:paraId="32E71C15"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665" w:type="dxa"/>
            <w:vAlign w:val="center"/>
          </w:tcPr>
          <w:p w14:paraId="672D25C5"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r>
      <w:tr w:rsidR="0010271A" w:rsidRPr="00724248" w14:paraId="3FF60A09" w14:textId="77777777" w:rsidTr="0010271A">
        <w:trPr>
          <w:trHeight w:val="219"/>
        </w:trPr>
        <w:tc>
          <w:tcPr>
            <w:tcW w:w="1020" w:type="dxa"/>
            <w:vMerge/>
            <w:shd w:val="clear" w:color="auto" w:fill="auto"/>
            <w:vAlign w:val="center"/>
          </w:tcPr>
          <w:p w14:paraId="3B03D667" w14:textId="77777777" w:rsidR="005362EA" w:rsidRPr="00724248" w:rsidRDefault="005362EA" w:rsidP="005B04DC">
            <w:pPr>
              <w:jc w:val="center"/>
              <w:rPr>
                <w:rFonts w:ascii="Calibri" w:hAnsi="Calibri" w:cs="Calibri"/>
                <w:sz w:val="20"/>
                <w:szCs w:val="20"/>
              </w:rPr>
            </w:pPr>
          </w:p>
        </w:tc>
        <w:tc>
          <w:tcPr>
            <w:tcW w:w="1177" w:type="dxa"/>
          </w:tcPr>
          <w:p w14:paraId="1D450589"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Kaduna</w:t>
            </w:r>
          </w:p>
        </w:tc>
        <w:tc>
          <w:tcPr>
            <w:tcW w:w="922" w:type="dxa"/>
            <w:shd w:val="clear" w:color="auto" w:fill="auto"/>
            <w:vAlign w:val="center"/>
          </w:tcPr>
          <w:p w14:paraId="7BF2239F"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425" w:type="dxa"/>
            <w:shd w:val="clear" w:color="auto" w:fill="auto"/>
            <w:vAlign w:val="center"/>
          </w:tcPr>
          <w:p w14:paraId="134D7636"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1DBCBB6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6" w:type="dxa"/>
            <w:shd w:val="clear" w:color="auto" w:fill="auto"/>
            <w:vAlign w:val="center"/>
          </w:tcPr>
          <w:p w14:paraId="6C6D2FD5"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33D0F60A"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727BBA9E"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0FB32933"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6" w:type="dxa"/>
            <w:shd w:val="clear" w:color="auto" w:fill="auto"/>
            <w:vAlign w:val="center"/>
          </w:tcPr>
          <w:p w14:paraId="67404F49"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5" w:type="dxa"/>
            <w:shd w:val="clear" w:color="auto" w:fill="auto"/>
            <w:vAlign w:val="center"/>
          </w:tcPr>
          <w:p w14:paraId="292E817B"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283" w:type="dxa"/>
            <w:shd w:val="clear" w:color="auto" w:fill="767171" w:themeFill="background2" w:themeFillShade="80"/>
          </w:tcPr>
          <w:p w14:paraId="782A1CFA" w14:textId="77777777" w:rsidR="005362EA" w:rsidRPr="00724248" w:rsidRDefault="005362EA" w:rsidP="005B04DC">
            <w:pPr>
              <w:jc w:val="center"/>
              <w:rPr>
                <w:rFonts w:ascii="Calibri" w:hAnsi="Calibri" w:cs="Calibri"/>
                <w:sz w:val="20"/>
                <w:szCs w:val="20"/>
              </w:rPr>
            </w:pPr>
          </w:p>
        </w:tc>
        <w:tc>
          <w:tcPr>
            <w:tcW w:w="851" w:type="dxa"/>
          </w:tcPr>
          <w:p w14:paraId="02A6A619"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850" w:type="dxa"/>
            <w:vAlign w:val="center"/>
          </w:tcPr>
          <w:p w14:paraId="4E3EC98C"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665" w:type="dxa"/>
            <w:vAlign w:val="center"/>
          </w:tcPr>
          <w:p w14:paraId="59C6F01A"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r>
      <w:tr w:rsidR="0010271A" w:rsidRPr="00724248" w14:paraId="28BC1978" w14:textId="77777777" w:rsidTr="0010271A">
        <w:trPr>
          <w:trHeight w:val="305"/>
        </w:trPr>
        <w:tc>
          <w:tcPr>
            <w:tcW w:w="1020" w:type="dxa"/>
            <w:vMerge w:val="restart"/>
            <w:shd w:val="clear" w:color="auto" w:fill="auto"/>
            <w:vAlign w:val="center"/>
          </w:tcPr>
          <w:p w14:paraId="5CEBC705"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North Central</w:t>
            </w:r>
          </w:p>
        </w:tc>
        <w:tc>
          <w:tcPr>
            <w:tcW w:w="1177" w:type="dxa"/>
          </w:tcPr>
          <w:p w14:paraId="5C3EFD28" w14:textId="77777777" w:rsidR="005362EA" w:rsidRPr="00724248" w:rsidRDefault="005362EA" w:rsidP="005B04DC">
            <w:pPr>
              <w:jc w:val="center"/>
              <w:rPr>
                <w:rFonts w:ascii="Calibri" w:hAnsi="Calibri" w:cs="Calibri"/>
                <w:sz w:val="20"/>
                <w:szCs w:val="20"/>
              </w:rPr>
            </w:pPr>
            <w:proofErr w:type="spellStart"/>
            <w:r w:rsidRPr="00724248">
              <w:rPr>
                <w:rFonts w:ascii="Calibri" w:hAnsi="Calibri" w:cs="Calibri"/>
                <w:sz w:val="20"/>
                <w:szCs w:val="20"/>
              </w:rPr>
              <w:t>Nassarawa</w:t>
            </w:r>
            <w:proofErr w:type="spellEnd"/>
          </w:p>
        </w:tc>
        <w:tc>
          <w:tcPr>
            <w:tcW w:w="922" w:type="dxa"/>
            <w:shd w:val="clear" w:color="auto" w:fill="auto"/>
            <w:vAlign w:val="center"/>
          </w:tcPr>
          <w:p w14:paraId="7782C869"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425" w:type="dxa"/>
            <w:shd w:val="clear" w:color="auto" w:fill="auto"/>
            <w:vAlign w:val="center"/>
          </w:tcPr>
          <w:p w14:paraId="6F4F5F06"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5" w:type="dxa"/>
            <w:shd w:val="clear" w:color="auto" w:fill="auto"/>
            <w:vAlign w:val="center"/>
          </w:tcPr>
          <w:p w14:paraId="52FD652F"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6" w:type="dxa"/>
            <w:shd w:val="clear" w:color="auto" w:fill="auto"/>
            <w:vAlign w:val="center"/>
          </w:tcPr>
          <w:p w14:paraId="5E1FAD97"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00535AD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18CFB90D"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73FAF93E"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6" w:type="dxa"/>
            <w:shd w:val="clear" w:color="auto" w:fill="auto"/>
            <w:vAlign w:val="center"/>
          </w:tcPr>
          <w:p w14:paraId="7E38BFB4"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621F5C4B"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283" w:type="dxa"/>
            <w:shd w:val="clear" w:color="auto" w:fill="767171" w:themeFill="background2" w:themeFillShade="80"/>
          </w:tcPr>
          <w:p w14:paraId="6824857B" w14:textId="77777777" w:rsidR="005362EA" w:rsidRPr="00724248" w:rsidRDefault="005362EA" w:rsidP="005B04DC">
            <w:pPr>
              <w:jc w:val="center"/>
              <w:rPr>
                <w:rFonts w:ascii="Calibri" w:hAnsi="Calibri" w:cs="Calibri"/>
                <w:sz w:val="20"/>
                <w:szCs w:val="20"/>
              </w:rPr>
            </w:pPr>
          </w:p>
        </w:tc>
        <w:tc>
          <w:tcPr>
            <w:tcW w:w="851" w:type="dxa"/>
          </w:tcPr>
          <w:p w14:paraId="5C21B086"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850" w:type="dxa"/>
            <w:vAlign w:val="center"/>
          </w:tcPr>
          <w:p w14:paraId="137DF3A7"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665" w:type="dxa"/>
            <w:vAlign w:val="center"/>
          </w:tcPr>
          <w:p w14:paraId="61F90184"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r>
      <w:tr w:rsidR="0010271A" w:rsidRPr="00724248" w14:paraId="59E6544F" w14:textId="77777777" w:rsidTr="0010271A">
        <w:trPr>
          <w:trHeight w:val="182"/>
        </w:trPr>
        <w:tc>
          <w:tcPr>
            <w:tcW w:w="1020" w:type="dxa"/>
            <w:vMerge/>
            <w:shd w:val="clear" w:color="auto" w:fill="auto"/>
          </w:tcPr>
          <w:p w14:paraId="5329D561" w14:textId="77777777" w:rsidR="005362EA" w:rsidRPr="00724248" w:rsidRDefault="005362EA" w:rsidP="005B04DC">
            <w:pPr>
              <w:jc w:val="center"/>
              <w:rPr>
                <w:rFonts w:ascii="Calibri" w:hAnsi="Calibri" w:cs="Calibri"/>
                <w:sz w:val="20"/>
                <w:szCs w:val="20"/>
              </w:rPr>
            </w:pPr>
          </w:p>
        </w:tc>
        <w:tc>
          <w:tcPr>
            <w:tcW w:w="1177" w:type="dxa"/>
          </w:tcPr>
          <w:p w14:paraId="06EBBA57"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Plateau</w:t>
            </w:r>
          </w:p>
        </w:tc>
        <w:tc>
          <w:tcPr>
            <w:tcW w:w="922" w:type="dxa"/>
            <w:shd w:val="clear" w:color="auto" w:fill="auto"/>
            <w:vAlign w:val="center"/>
          </w:tcPr>
          <w:p w14:paraId="1C5855C1"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425" w:type="dxa"/>
            <w:shd w:val="clear" w:color="auto" w:fill="auto"/>
            <w:vAlign w:val="center"/>
          </w:tcPr>
          <w:p w14:paraId="03DE7ECB"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09B2F5A3"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6" w:type="dxa"/>
            <w:shd w:val="clear" w:color="auto" w:fill="auto"/>
            <w:vAlign w:val="center"/>
          </w:tcPr>
          <w:p w14:paraId="3186110F"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7F4931AE"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5" w:type="dxa"/>
            <w:shd w:val="clear" w:color="auto" w:fill="auto"/>
            <w:vAlign w:val="center"/>
          </w:tcPr>
          <w:p w14:paraId="3603DA1F"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1</w:t>
            </w:r>
          </w:p>
        </w:tc>
        <w:tc>
          <w:tcPr>
            <w:tcW w:w="425" w:type="dxa"/>
            <w:shd w:val="clear" w:color="auto" w:fill="auto"/>
            <w:vAlign w:val="center"/>
          </w:tcPr>
          <w:p w14:paraId="4CD39F1E"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6" w:type="dxa"/>
            <w:shd w:val="clear" w:color="auto" w:fill="auto"/>
            <w:vAlign w:val="center"/>
          </w:tcPr>
          <w:p w14:paraId="6D8C2327"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425" w:type="dxa"/>
            <w:shd w:val="clear" w:color="auto" w:fill="auto"/>
            <w:vAlign w:val="center"/>
          </w:tcPr>
          <w:p w14:paraId="342D8688"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c>
          <w:tcPr>
            <w:tcW w:w="283" w:type="dxa"/>
            <w:shd w:val="clear" w:color="auto" w:fill="767171" w:themeFill="background2" w:themeFillShade="80"/>
          </w:tcPr>
          <w:p w14:paraId="518ED085" w14:textId="77777777" w:rsidR="005362EA" w:rsidRPr="00724248" w:rsidRDefault="005362EA" w:rsidP="005B04DC">
            <w:pPr>
              <w:jc w:val="center"/>
              <w:rPr>
                <w:rFonts w:ascii="Calibri" w:hAnsi="Calibri" w:cs="Calibri"/>
                <w:sz w:val="20"/>
                <w:szCs w:val="20"/>
              </w:rPr>
            </w:pPr>
          </w:p>
        </w:tc>
        <w:tc>
          <w:tcPr>
            <w:tcW w:w="851" w:type="dxa"/>
          </w:tcPr>
          <w:p w14:paraId="6EE2523C"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850" w:type="dxa"/>
            <w:vAlign w:val="center"/>
          </w:tcPr>
          <w:p w14:paraId="7B79B26B"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2</w:t>
            </w:r>
          </w:p>
        </w:tc>
        <w:tc>
          <w:tcPr>
            <w:tcW w:w="665" w:type="dxa"/>
            <w:vAlign w:val="center"/>
          </w:tcPr>
          <w:p w14:paraId="06BE9EFF" w14:textId="77777777" w:rsidR="005362EA" w:rsidRPr="00724248" w:rsidRDefault="005362EA" w:rsidP="005B04DC">
            <w:pPr>
              <w:jc w:val="center"/>
              <w:rPr>
                <w:rFonts w:ascii="Calibri" w:hAnsi="Calibri" w:cs="Calibri"/>
                <w:sz w:val="20"/>
                <w:szCs w:val="20"/>
              </w:rPr>
            </w:pPr>
            <w:r w:rsidRPr="00724248">
              <w:rPr>
                <w:rFonts w:ascii="Calibri" w:hAnsi="Calibri" w:cs="Calibri"/>
                <w:sz w:val="20"/>
                <w:szCs w:val="20"/>
              </w:rPr>
              <w:t>-</w:t>
            </w:r>
          </w:p>
        </w:tc>
      </w:tr>
      <w:tr w:rsidR="0010271A" w:rsidRPr="00724248" w14:paraId="47434EA7" w14:textId="77777777" w:rsidTr="0010271A">
        <w:trPr>
          <w:trHeight w:val="251"/>
        </w:trPr>
        <w:tc>
          <w:tcPr>
            <w:tcW w:w="2197" w:type="dxa"/>
            <w:gridSpan w:val="2"/>
            <w:shd w:val="clear" w:color="auto" w:fill="auto"/>
          </w:tcPr>
          <w:p w14:paraId="743D32F6"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 xml:space="preserve">Total </w:t>
            </w:r>
          </w:p>
        </w:tc>
        <w:tc>
          <w:tcPr>
            <w:tcW w:w="922" w:type="dxa"/>
            <w:shd w:val="clear" w:color="auto" w:fill="auto"/>
            <w:vAlign w:val="center"/>
          </w:tcPr>
          <w:p w14:paraId="6AD90685"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24</w:t>
            </w:r>
          </w:p>
        </w:tc>
        <w:tc>
          <w:tcPr>
            <w:tcW w:w="425" w:type="dxa"/>
            <w:shd w:val="clear" w:color="auto" w:fill="auto"/>
            <w:vAlign w:val="center"/>
          </w:tcPr>
          <w:p w14:paraId="22DBFF99"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4</w:t>
            </w:r>
          </w:p>
        </w:tc>
        <w:tc>
          <w:tcPr>
            <w:tcW w:w="425" w:type="dxa"/>
            <w:shd w:val="clear" w:color="auto" w:fill="auto"/>
            <w:vAlign w:val="center"/>
          </w:tcPr>
          <w:p w14:paraId="6CE95DFB"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4</w:t>
            </w:r>
          </w:p>
        </w:tc>
        <w:tc>
          <w:tcPr>
            <w:tcW w:w="426" w:type="dxa"/>
            <w:shd w:val="clear" w:color="auto" w:fill="auto"/>
            <w:vAlign w:val="center"/>
          </w:tcPr>
          <w:p w14:paraId="4FC75860"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2</w:t>
            </w:r>
          </w:p>
        </w:tc>
        <w:tc>
          <w:tcPr>
            <w:tcW w:w="425" w:type="dxa"/>
            <w:shd w:val="clear" w:color="auto" w:fill="auto"/>
            <w:vAlign w:val="center"/>
          </w:tcPr>
          <w:p w14:paraId="2D962DD2"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2</w:t>
            </w:r>
          </w:p>
        </w:tc>
        <w:tc>
          <w:tcPr>
            <w:tcW w:w="425" w:type="dxa"/>
            <w:shd w:val="clear" w:color="auto" w:fill="auto"/>
            <w:vAlign w:val="center"/>
          </w:tcPr>
          <w:p w14:paraId="7568AE0C"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4</w:t>
            </w:r>
          </w:p>
        </w:tc>
        <w:tc>
          <w:tcPr>
            <w:tcW w:w="425" w:type="dxa"/>
            <w:shd w:val="clear" w:color="auto" w:fill="auto"/>
            <w:vAlign w:val="center"/>
          </w:tcPr>
          <w:p w14:paraId="4BE9FD9E"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5</w:t>
            </w:r>
          </w:p>
        </w:tc>
        <w:tc>
          <w:tcPr>
            <w:tcW w:w="426" w:type="dxa"/>
            <w:shd w:val="clear" w:color="auto" w:fill="auto"/>
            <w:vAlign w:val="center"/>
          </w:tcPr>
          <w:p w14:paraId="6AB36898"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2</w:t>
            </w:r>
          </w:p>
        </w:tc>
        <w:tc>
          <w:tcPr>
            <w:tcW w:w="425" w:type="dxa"/>
            <w:shd w:val="clear" w:color="auto" w:fill="auto"/>
            <w:vAlign w:val="center"/>
          </w:tcPr>
          <w:p w14:paraId="7FC07305"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1</w:t>
            </w:r>
          </w:p>
        </w:tc>
        <w:tc>
          <w:tcPr>
            <w:tcW w:w="283" w:type="dxa"/>
            <w:shd w:val="clear" w:color="auto" w:fill="767171" w:themeFill="background2" w:themeFillShade="80"/>
          </w:tcPr>
          <w:p w14:paraId="150984EC" w14:textId="77777777" w:rsidR="005362EA" w:rsidRPr="00724248" w:rsidRDefault="005362EA" w:rsidP="005B04DC">
            <w:pPr>
              <w:jc w:val="center"/>
              <w:rPr>
                <w:rFonts w:ascii="Calibri" w:hAnsi="Calibri" w:cs="Calibri"/>
                <w:b/>
                <w:sz w:val="20"/>
                <w:szCs w:val="20"/>
              </w:rPr>
            </w:pPr>
          </w:p>
        </w:tc>
        <w:tc>
          <w:tcPr>
            <w:tcW w:w="851" w:type="dxa"/>
          </w:tcPr>
          <w:p w14:paraId="293D2030"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24</w:t>
            </w:r>
          </w:p>
        </w:tc>
        <w:tc>
          <w:tcPr>
            <w:tcW w:w="850" w:type="dxa"/>
            <w:vAlign w:val="center"/>
          </w:tcPr>
          <w:p w14:paraId="29088BBC"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17</w:t>
            </w:r>
          </w:p>
        </w:tc>
        <w:tc>
          <w:tcPr>
            <w:tcW w:w="665" w:type="dxa"/>
            <w:vAlign w:val="center"/>
          </w:tcPr>
          <w:p w14:paraId="47E56AE9" w14:textId="77777777" w:rsidR="005362EA" w:rsidRPr="00724248" w:rsidRDefault="005362EA" w:rsidP="005B04DC">
            <w:pPr>
              <w:jc w:val="center"/>
              <w:rPr>
                <w:rFonts w:ascii="Calibri" w:hAnsi="Calibri" w:cs="Calibri"/>
                <w:b/>
                <w:sz w:val="20"/>
                <w:szCs w:val="20"/>
              </w:rPr>
            </w:pPr>
            <w:r w:rsidRPr="00724248">
              <w:rPr>
                <w:rFonts w:ascii="Calibri" w:hAnsi="Calibri" w:cs="Calibri"/>
                <w:b/>
                <w:sz w:val="20"/>
                <w:szCs w:val="20"/>
              </w:rPr>
              <w:t>7</w:t>
            </w:r>
          </w:p>
        </w:tc>
      </w:tr>
    </w:tbl>
    <w:p w14:paraId="7C2D269E" w14:textId="77777777" w:rsidR="005362EA" w:rsidRPr="005362EA" w:rsidRDefault="005362EA" w:rsidP="005B04DC">
      <w:pPr>
        <w:rPr>
          <w:rFonts w:ascii="Calibri" w:hAnsi="Calibri" w:cs="Calibri"/>
        </w:rPr>
      </w:pPr>
    </w:p>
    <w:p w14:paraId="50ECAA04" w14:textId="75E9DD19" w:rsidR="00724248" w:rsidRDefault="00724248" w:rsidP="005B04DC">
      <w:pPr>
        <w:jc w:val="both"/>
        <w:rPr>
          <w:rFonts w:ascii="Calibri" w:hAnsi="Calibri" w:cs="Calibri"/>
        </w:rPr>
      </w:pPr>
    </w:p>
    <w:p w14:paraId="27D3F10F" w14:textId="08D3925C" w:rsidR="00517AA6" w:rsidRDefault="00517AA6" w:rsidP="005B04DC">
      <w:pPr>
        <w:jc w:val="both"/>
        <w:rPr>
          <w:rFonts w:ascii="Calibri" w:hAnsi="Calibri" w:cs="Calibri"/>
        </w:rPr>
      </w:pPr>
    </w:p>
    <w:p w14:paraId="37A298F5" w14:textId="44ED0ABA" w:rsidR="00517AA6" w:rsidRDefault="00517AA6" w:rsidP="005B04DC">
      <w:pPr>
        <w:jc w:val="both"/>
        <w:rPr>
          <w:rFonts w:ascii="Calibri" w:hAnsi="Calibri" w:cs="Calibri"/>
        </w:rPr>
      </w:pPr>
    </w:p>
    <w:p w14:paraId="54C1672C" w14:textId="77777777" w:rsidR="00517AA6" w:rsidRDefault="00517AA6" w:rsidP="005B04DC">
      <w:pPr>
        <w:jc w:val="both"/>
        <w:rPr>
          <w:rFonts w:ascii="Calibri" w:hAnsi="Calibri" w:cs="Calibri"/>
        </w:rPr>
      </w:pPr>
    </w:p>
    <w:p w14:paraId="22434089" w14:textId="77777777" w:rsidR="00724248" w:rsidRPr="005362EA" w:rsidRDefault="00724248" w:rsidP="003A1BA5">
      <w:pPr>
        <w:spacing w:line="276" w:lineRule="auto"/>
        <w:jc w:val="both"/>
        <w:rPr>
          <w:rFonts w:ascii="Calibri" w:hAnsi="Calibri" w:cs="Calibri"/>
          <w:b/>
          <w:u w:val="single"/>
        </w:rPr>
      </w:pPr>
      <w:r>
        <w:rPr>
          <w:rFonts w:ascii="Calibri" w:hAnsi="Calibri" w:cs="Calibri"/>
          <w:b/>
          <w:u w:val="single"/>
        </w:rPr>
        <w:t>4. In-Depth Interviews with tax officials</w:t>
      </w:r>
    </w:p>
    <w:p w14:paraId="090F7C86" w14:textId="77777777" w:rsidR="00724248" w:rsidRDefault="00724248" w:rsidP="003A1BA5">
      <w:pPr>
        <w:spacing w:line="276" w:lineRule="auto"/>
        <w:rPr>
          <w:rFonts w:ascii="Calibri" w:hAnsi="Calibri" w:cs="Calibri"/>
        </w:rPr>
      </w:pPr>
    </w:p>
    <w:p w14:paraId="6E6ABF7A" w14:textId="759B5B54" w:rsidR="00EA7A87" w:rsidRDefault="005362EA" w:rsidP="003A1BA5">
      <w:pPr>
        <w:spacing w:line="276" w:lineRule="auto"/>
        <w:jc w:val="both"/>
        <w:rPr>
          <w:rFonts w:ascii="Calibri" w:hAnsi="Calibri" w:cs="Calibri"/>
        </w:rPr>
      </w:pPr>
      <w:r w:rsidRPr="005362EA">
        <w:rPr>
          <w:rFonts w:ascii="Calibri" w:hAnsi="Calibri" w:cs="Calibri"/>
        </w:rPr>
        <w:t xml:space="preserve">Households, individuals and firms may have certain perceptions of the tax system, but it is important to balance these perceptions with the experience and views of the people that administer the tax system.  Consequently, we complemented the quantitative surveys and FGDs with individuals and firms, with a set of interviews with senior tax officials at the state and </w:t>
      </w:r>
      <w:r w:rsidR="00652FCA">
        <w:rPr>
          <w:rFonts w:ascii="Calibri" w:hAnsi="Calibri" w:cs="Calibri"/>
        </w:rPr>
        <w:t>Local Government Authority (</w:t>
      </w:r>
      <w:r w:rsidRPr="005362EA">
        <w:rPr>
          <w:rFonts w:ascii="Calibri" w:hAnsi="Calibri" w:cs="Calibri"/>
        </w:rPr>
        <w:t>LGA</w:t>
      </w:r>
      <w:r w:rsidR="00652FCA">
        <w:rPr>
          <w:rFonts w:ascii="Calibri" w:hAnsi="Calibri" w:cs="Calibri"/>
        </w:rPr>
        <w:t>)</w:t>
      </w:r>
      <w:r w:rsidRPr="005362EA">
        <w:rPr>
          <w:rFonts w:ascii="Calibri" w:hAnsi="Calibri" w:cs="Calibri"/>
        </w:rPr>
        <w:t xml:space="preserve"> level.  The same six states chosen for the ‘over-sample’ for the household and firm survey were selected for the in-depth interviews.  One interview was conducted at the state level and one in an urban and a rural LGA revenue office in each state, making a total of 18 in-depth interviews</w:t>
      </w:r>
      <w:r w:rsidR="009D5404">
        <w:rPr>
          <w:rFonts w:ascii="Calibri" w:hAnsi="Calibri" w:cs="Calibri"/>
        </w:rPr>
        <w:t xml:space="preserve"> (out of which 1 respondent refused)</w:t>
      </w:r>
      <w:r w:rsidRPr="005362EA">
        <w:rPr>
          <w:rFonts w:ascii="Calibri" w:hAnsi="Calibri" w:cs="Calibri"/>
        </w:rPr>
        <w:t>. These interviews covered issues such as: which taxes are administered at which levels; what tax performance has been like; what processes and systems are used; how tax officials engage with taxpayers; the perception of tax officials about why people comply (or not) with tax; the challenges they face; and their suggestions for improvements</w:t>
      </w:r>
      <w:r w:rsidR="003A1BA5">
        <w:rPr>
          <w:rFonts w:ascii="Calibri" w:hAnsi="Calibri" w:cs="Calibri"/>
        </w:rPr>
        <w:t>.</w:t>
      </w:r>
    </w:p>
    <w:p w14:paraId="6329B45D" w14:textId="34814B3F" w:rsidR="003A1BA5" w:rsidRDefault="003A1BA5" w:rsidP="003A1BA5">
      <w:pPr>
        <w:spacing w:line="276" w:lineRule="auto"/>
        <w:jc w:val="both"/>
        <w:rPr>
          <w:rFonts w:ascii="Calibri" w:hAnsi="Calibri" w:cs="Calibri"/>
        </w:rPr>
      </w:pPr>
    </w:p>
    <w:p w14:paraId="5F307AAA" w14:textId="5C66239C" w:rsidR="003A1BA5" w:rsidRPr="003A1BA5" w:rsidRDefault="003A1BA5" w:rsidP="003A1BA5">
      <w:pPr>
        <w:rPr>
          <w:rFonts w:ascii="Calibri" w:hAnsi="Calibri" w:cs="Calibri"/>
          <w:i/>
        </w:rPr>
      </w:pPr>
      <w:r w:rsidRPr="00724248">
        <w:rPr>
          <w:rFonts w:ascii="Calibri" w:hAnsi="Calibri" w:cs="Calibri"/>
          <w:i/>
        </w:rPr>
        <w:t xml:space="preserve">Table </w:t>
      </w:r>
      <w:r>
        <w:rPr>
          <w:rFonts w:ascii="Calibri" w:hAnsi="Calibri" w:cs="Calibri"/>
          <w:i/>
        </w:rPr>
        <w:t xml:space="preserve">2: </w:t>
      </w:r>
      <w:r w:rsidRPr="00724248">
        <w:rPr>
          <w:rFonts w:ascii="Calibri" w:hAnsi="Calibri" w:cs="Calibri"/>
          <w:i/>
        </w:rPr>
        <w:t xml:space="preserve"> Number of </w:t>
      </w:r>
      <w:r>
        <w:rPr>
          <w:rFonts w:ascii="Calibri" w:hAnsi="Calibri" w:cs="Calibri"/>
          <w:i/>
        </w:rPr>
        <w:t>IDIs undertaken</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134"/>
        <w:gridCol w:w="850"/>
        <w:gridCol w:w="1701"/>
        <w:gridCol w:w="1701"/>
        <w:gridCol w:w="1701"/>
        <w:gridCol w:w="709"/>
      </w:tblGrid>
      <w:tr w:rsidR="003A1BA5" w:rsidRPr="003A1BA5" w14:paraId="3BC56ED7" w14:textId="77777777" w:rsidTr="003A1BA5">
        <w:trPr>
          <w:trHeight w:val="552"/>
        </w:trPr>
        <w:tc>
          <w:tcPr>
            <w:tcW w:w="1418" w:type="dxa"/>
            <w:vAlign w:val="center"/>
          </w:tcPr>
          <w:p w14:paraId="07FA9330" w14:textId="77777777" w:rsidR="003A1BA5" w:rsidRPr="003A1BA5" w:rsidRDefault="003A1BA5" w:rsidP="00EA7A87">
            <w:pPr>
              <w:jc w:val="center"/>
              <w:rPr>
                <w:rFonts w:ascii="Calibri" w:hAnsi="Calibri" w:cs="Calibri"/>
                <w:b/>
                <w:bCs/>
                <w:sz w:val="20"/>
                <w:szCs w:val="20"/>
              </w:rPr>
            </w:pPr>
            <w:r w:rsidRPr="003A1BA5">
              <w:rPr>
                <w:rFonts w:ascii="Calibri" w:hAnsi="Calibri" w:cs="Calibri"/>
                <w:b/>
                <w:sz w:val="20"/>
                <w:szCs w:val="20"/>
              </w:rPr>
              <w:t>Region</w:t>
            </w:r>
          </w:p>
        </w:tc>
        <w:tc>
          <w:tcPr>
            <w:tcW w:w="1134" w:type="dxa"/>
            <w:vAlign w:val="center"/>
          </w:tcPr>
          <w:p w14:paraId="32ED5E32" w14:textId="77777777" w:rsidR="003A1BA5" w:rsidRPr="003A1BA5" w:rsidRDefault="003A1BA5" w:rsidP="00EA7A87">
            <w:pPr>
              <w:jc w:val="center"/>
              <w:rPr>
                <w:rFonts w:ascii="Calibri" w:hAnsi="Calibri" w:cs="Calibri"/>
                <w:b/>
                <w:sz w:val="20"/>
                <w:szCs w:val="20"/>
              </w:rPr>
            </w:pPr>
            <w:r w:rsidRPr="003A1BA5">
              <w:rPr>
                <w:rFonts w:ascii="Calibri" w:hAnsi="Calibri" w:cs="Calibri"/>
                <w:b/>
                <w:sz w:val="20"/>
                <w:szCs w:val="20"/>
              </w:rPr>
              <w:t>State</w:t>
            </w:r>
          </w:p>
        </w:tc>
        <w:tc>
          <w:tcPr>
            <w:tcW w:w="850" w:type="dxa"/>
            <w:vAlign w:val="center"/>
          </w:tcPr>
          <w:p w14:paraId="53E3D6EC" w14:textId="77777777" w:rsidR="003A1BA5" w:rsidRPr="003A1BA5" w:rsidRDefault="003A1BA5" w:rsidP="003A1BA5">
            <w:pPr>
              <w:rPr>
                <w:rFonts w:ascii="Calibri" w:hAnsi="Calibri" w:cs="Calibri"/>
                <w:b/>
                <w:sz w:val="20"/>
                <w:szCs w:val="20"/>
              </w:rPr>
            </w:pPr>
            <w:r w:rsidRPr="003A1BA5">
              <w:rPr>
                <w:rFonts w:ascii="Calibri" w:hAnsi="Calibri" w:cs="Calibri"/>
                <w:b/>
                <w:sz w:val="20"/>
                <w:szCs w:val="20"/>
              </w:rPr>
              <w:t>Quota</w:t>
            </w:r>
          </w:p>
        </w:tc>
        <w:tc>
          <w:tcPr>
            <w:tcW w:w="1701" w:type="dxa"/>
            <w:vAlign w:val="center"/>
          </w:tcPr>
          <w:p w14:paraId="66B8F8A5" w14:textId="77777777" w:rsidR="003A1BA5" w:rsidRPr="003A1BA5" w:rsidRDefault="003A1BA5" w:rsidP="00EA7A87">
            <w:pPr>
              <w:jc w:val="center"/>
              <w:rPr>
                <w:rFonts w:ascii="Calibri" w:hAnsi="Calibri" w:cs="Calibri"/>
                <w:b/>
                <w:bCs/>
                <w:sz w:val="20"/>
                <w:szCs w:val="20"/>
              </w:rPr>
            </w:pPr>
            <w:r w:rsidRPr="003A1BA5">
              <w:rPr>
                <w:rFonts w:ascii="Calibri" w:hAnsi="Calibri" w:cs="Calibri"/>
                <w:b/>
                <w:sz w:val="20"/>
                <w:szCs w:val="20"/>
              </w:rPr>
              <w:t>State Internal Revenue Service</w:t>
            </w:r>
          </w:p>
        </w:tc>
        <w:tc>
          <w:tcPr>
            <w:tcW w:w="1701" w:type="dxa"/>
            <w:vAlign w:val="center"/>
          </w:tcPr>
          <w:p w14:paraId="6127B4C5" w14:textId="77777777" w:rsidR="003A1BA5" w:rsidRPr="003A1BA5" w:rsidRDefault="003A1BA5" w:rsidP="00EA7A87">
            <w:pPr>
              <w:jc w:val="center"/>
              <w:rPr>
                <w:rFonts w:ascii="Calibri" w:hAnsi="Calibri" w:cs="Calibri"/>
                <w:b/>
                <w:bCs/>
                <w:sz w:val="20"/>
                <w:szCs w:val="20"/>
              </w:rPr>
            </w:pPr>
            <w:r w:rsidRPr="003A1BA5">
              <w:rPr>
                <w:rFonts w:ascii="Calibri" w:hAnsi="Calibri" w:cs="Calibri"/>
                <w:b/>
                <w:sz w:val="20"/>
                <w:szCs w:val="20"/>
              </w:rPr>
              <w:t>Urban LGA Revenue Service</w:t>
            </w:r>
          </w:p>
        </w:tc>
        <w:tc>
          <w:tcPr>
            <w:tcW w:w="1701" w:type="dxa"/>
            <w:vAlign w:val="center"/>
          </w:tcPr>
          <w:p w14:paraId="4B4ED9CF" w14:textId="77777777" w:rsidR="003A1BA5" w:rsidRPr="003A1BA5" w:rsidRDefault="003A1BA5" w:rsidP="00EA7A87">
            <w:pPr>
              <w:jc w:val="center"/>
              <w:rPr>
                <w:rFonts w:ascii="Calibri" w:hAnsi="Calibri" w:cs="Calibri"/>
                <w:b/>
                <w:bCs/>
                <w:sz w:val="20"/>
                <w:szCs w:val="20"/>
              </w:rPr>
            </w:pPr>
            <w:r w:rsidRPr="003A1BA5">
              <w:rPr>
                <w:rFonts w:ascii="Calibri" w:hAnsi="Calibri" w:cs="Calibri"/>
                <w:b/>
                <w:sz w:val="20"/>
                <w:szCs w:val="20"/>
              </w:rPr>
              <w:t>Rural LGA Revenue Service</w:t>
            </w:r>
          </w:p>
        </w:tc>
        <w:tc>
          <w:tcPr>
            <w:tcW w:w="709" w:type="dxa"/>
            <w:vAlign w:val="center"/>
          </w:tcPr>
          <w:p w14:paraId="2B06B7C9" w14:textId="77777777" w:rsidR="003A1BA5" w:rsidRPr="003A1BA5" w:rsidRDefault="003A1BA5" w:rsidP="00EA7A87">
            <w:pPr>
              <w:jc w:val="center"/>
              <w:rPr>
                <w:rFonts w:ascii="Calibri" w:hAnsi="Calibri" w:cs="Calibri"/>
                <w:b/>
                <w:bCs/>
                <w:sz w:val="20"/>
                <w:szCs w:val="20"/>
              </w:rPr>
            </w:pPr>
            <w:r w:rsidRPr="003A1BA5">
              <w:rPr>
                <w:rFonts w:ascii="Calibri" w:hAnsi="Calibri" w:cs="Calibri"/>
                <w:b/>
                <w:sz w:val="20"/>
                <w:szCs w:val="20"/>
              </w:rPr>
              <w:t>Total</w:t>
            </w:r>
          </w:p>
        </w:tc>
      </w:tr>
      <w:tr w:rsidR="003A1BA5" w:rsidRPr="003A1BA5" w14:paraId="30C6F4B3" w14:textId="77777777" w:rsidTr="003A1BA5">
        <w:trPr>
          <w:trHeight w:val="263"/>
        </w:trPr>
        <w:tc>
          <w:tcPr>
            <w:tcW w:w="1418" w:type="dxa"/>
            <w:vAlign w:val="center"/>
          </w:tcPr>
          <w:p w14:paraId="2039F943" w14:textId="77777777" w:rsidR="003A1BA5" w:rsidRPr="003A1BA5" w:rsidRDefault="003A1BA5" w:rsidP="00EA7A87">
            <w:pPr>
              <w:rPr>
                <w:rFonts w:ascii="Calibri" w:hAnsi="Calibri" w:cs="Calibri"/>
                <w:bCs/>
                <w:sz w:val="20"/>
                <w:szCs w:val="20"/>
              </w:rPr>
            </w:pPr>
            <w:r w:rsidRPr="003A1BA5">
              <w:rPr>
                <w:rFonts w:ascii="Calibri" w:hAnsi="Calibri" w:cs="Calibri"/>
                <w:sz w:val="20"/>
                <w:szCs w:val="20"/>
              </w:rPr>
              <w:t>South West</w:t>
            </w:r>
          </w:p>
        </w:tc>
        <w:tc>
          <w:tcPr>
            <w:tcW w:w="1134" w:type="dxa"/>
            <w:vAlign w:val="center"/>
          </w:tcPr>
          <w:p w14:paraId="6B1C39EE" w14:textId="77777777" w:rsidR="003A1BA5" w:rsidRPr="003A1BA5" w:rsidRDefault="003A1BA5" w:rsidP="00EA7A87">
            <w:pPr>
              <w:rPr>
                <w:rFonts w:ascii="Calibri" w:hAnsi="Calibri" w:cs="Calibri"/>
                <w:sz w:val="20"/>
                <w:szCs w:val="20"/>
              </w:rPr>
            </w:pPr>
            <w:r w:rsidRPr="003A1BA5">
              <w:rPr>
                <w:rFonts w:ascii="Calibri" w:hAnsi="Calibri" w:cs="Calibri"/>
                <w:sz w:val="20"/>
                <w:szCs w:val="20"/>
              </w:rPr>
              <w:t>Ogun</w:t>
            </w:r>
          </w:p>
        </w:tc>
        <w:tc>
          <w:tcPr>
            <w:tcW w:w="850" w:type="dxa"/>
            <w:vAlign w:val="center"/>
          </w:tcPr>
          <w:p w14:paraId="34E76150" w14:textId="77777777" w:rsidR="003A1BA5" w:rsidRPr="003A1BA5" w:rsidRDefault="003A1BA5" w:rsidP="00EA7A87">
            <w:pPr>
              <w:jc w:val="center"/>
              <w:rPr>
                <w:rFonts w:ascii="Calibri" w:hAnsi="Calibri" w:cs="Calibri"/>
                <w:bCs/>
                <w:sz w:val="20"/>
                <w:szCs w:val="20"/>
              </w:rPr>
            </w:pPr>
            <w:r w:rsidRPr="003A1BA5">
              <w:rPr>
                <w:rFonts w:ascii="Calibri" w:hAnsi="Calibri" w:cs="Calibri"/>
                <w:sz w:val="20"/>
                <w:szCs w:val="20"/>
              </w:rPr>
              <w:t>2</w:t>
            </w:r>
          </w:p>
        </w:tc>
        <w:tc>
          <w:tcPr>
            <w:tcW w:w="1701" w:type="dxa"/>
            <w:vAlign w:val="center"/>
          </w:tcPr>
          <w:p w14:paraId="2B8D0BA9" w14:textId="77777777" w:rsidR="003A1BA5" w:rsidRPr="003A1BA5" w:rsidRDefault="003A1BA5" w:rsidP="00EA7A87">
            <w:pPr>
              <w:jc w:val="center"/>
              <w:rPr>
                <w:rFonts w:ascii="Calibri" w:hAnsi="Calibri" w:cs="Calibri"/>
                <w:bCs/>
                <w:sz w:val="20"/>
                <w:szCs w:val="20"/>
              </w:rPr>
            </w:pPr>
            <w:r w:rsidRPr="003A1BA5">
              <w:rPr>
                <w:rFonts w:ascii="Calibri" w:hAnsi="Calibri" w:cs="Calibri"/>
                <w:sz w:val="20"/>
                <w:szCs w:val="20"/>
              </w:rPr>
              <w:t>1</w:t>
            </w:r>
          </w:p>
        </w:tc>
        <w:tc>
          <w:tcPr>
            <w:tcW w:w="1701" w:type="dxa"/>
            <w:vAlign w:val="center"/>
          </w:tcPr>
          <w:p w14:paraId="5D0524D0"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1701" w:type="dxa"/>
            <w:shd w:val="clear" w:color="auto" w:fill="auto"/>
            <w:vAlign w:val="center"/>
          </w:tcPr>
          <w:p w14:paraId="29623846"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w:t>
            </w:r>
          </w:p>
        </w:tc>
        <w:tc>
          <w:tcPr>
            <w:tcW w:w="709" w:type="dxa"/>
            <w:vAlign w:val="center"/>
          </w:tcPr>
          <w:p w14:paraId="3815A0CF" w14:textId="77777777" w:rsidR="003A1BA5" w:rsidRPr="003A1BA5" w:rsidRDefault="003A1BA5" w:rsidP="00EA7A87">
            <w:pPr>
              <w:jc w:val="center"/>
              <w:rPr>
                <w:rFonts w:ascii="Calibri" w:hAnsi="Calibri" w:cs="Calibri"/>
                <w:bCs/>
                <w:sz w:val="20"/>
                <w:szCs w:val="20"/>
              </w:rPr>
            </w:pPr>
            <w:r w:rsidRPr="003A1BA5">
              <w:rPr>
                <w:rFonts w:ascii="Calibri" w:hAnsi="Calibri" w:cs="Calibri"/>
                <w:sz w:val="20"/>
                <w:szCs w:val="20"/>
              </w:rPr>
              <w:t>2</w:t>
            </w:r>
          </w:p>
        </w:tc>
      </w:tr>
      <w:tr w:rsidR="003A1BA5" w:rsidRPr="003A1BA5" w14:paraId="40C7B99D" w14:textId="77777777" w:rsidTr="003A1BA5">
        <w:trPr>
          <w:trHeight w:val="280"/>
        </w:trPr>
        <w:tc>
          <w:tcPr>
            <w:tcW w:w="1418" w:type="dxa"/>
            <w:vAlign w:val="center"/>
          </w:tcPr>
          <w:p w14:paraId="5BA64626" w14:textId="77777777" w:rsidR="003A1BA5" w:rsidRPr="003A1BA5" w:rsidRDefault="003A1BA5" w:rsidP="00EA7A87">
            <w:pPr>
              <w:rPr>
                <w:rFonts w:ascii="Calibri" w:hAnsi="Calibri" w:cs="Calibri"/>
                <w:sz w:val="20"/>
                <w:szCs w:val="20"/>
              </w:rPr>
            </w:pPr>
            <w:r w:rsidRPr="003A1BA5">
              <w:rPr>
                <w:rFonts w:ascii="Calibri" w:hAnsi="Calibri" w:cs="Calibri"/>
                <w:sz w:val="20"/>
                <w:szCs w:val="20"/>
              </w:rPr>
              <w:t>South East</w:t>
            </w:r>
          </w:p>
        </w:tc>
        <w:tc>
          <w:tcPr>
            <w:tcW w:w="1134" w:type="dxa"/>
            <w:vAlign w:val="center"/>
          </w:tcPr>
          <w:p w14:paraId="14DE18D1" w14:textId="77777777" w:rsidR="003A1BA5" w:rsidRPr="003A1BA5" w:rsidRDefault="003A1BA5" w:rsidP="00EA7A87">
            <w:pPr>
              <w:rPr>
                <w:rFonts w:ascii="Calibri" w:hAnsi="Calibri" w:cs="Calibri"/>
                <w:sz w:val="20"/>
                <w:szCs w:val="20"/>
              </w:rPr>
            </w:pPr>
            <w:proofErr w:type="spellStart"/>
            <w:r w:rsidRPr="003A1BA5">
              <w:rPr>
                <w:rFonts w:ascii="Calibri" w:hAnsi="Calibri" w:cs="Calibri"/>
                <w:sz w:val="20"/>
                <w:szCs w:val="20"/>
              </w:rPr>
              <w:t>Abia</w:t>
            </w:r>
            <w:proofErr w:type="spellEnd"/>
          </w:p>
        </w:tc>
        <w:tc>
          <w:tcPr>
            <w:tcW w:w="850" w:type="dxa"/>
            <w:vAlign w:val="center"/>
          </w:tcPr>
          <w:p w14:paraId="276ACAD1"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3</w:t>
            </w:r>
          </w:p>
        </w:tc>
        <w:tc>
          <w:tcPr>
            <w:tcW w:w="1701" w:type="dxa"/>
            <w:vAlign w:val="center"/>
          </w:tcPr>
          <w:p w14:paraId="46F372F1"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1701" w:type="dxa"/>
            <w:vAlign w:val="center"/>
          </w:tcPr>
          <w:p w14:paraId="048D582D"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1701" w:type="dxa"/>
            <w:shd w:val="clear" w:color="auto" w:fill="auto"/>
            <w:vAlign w:val="center"/>
          </w:tcPr>
          <w:p w14:paraId="3D7C7AE8"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709" w:type="dxa"/>
            <w:vAlign w:val="center"/>
          </w:tcPr>
          <w:p w14:paraId="6B83F7D6"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3</w:t>
            </w:r>
          </w:p>
        </w:tc>
      </w:tr>
      <w:tr w:rsidR="003A1BA5" w:rsidRPr="003A1BA5" w14:paraId="0C30EDB5" w14:textId="77777777" w:rsidTr="003A1BA5">
        <w:trPr>
          <w:trHeight w:val="257"/>
        </w:trPr>
        <w:tc>
          <w:tcPr>
            <w:tcW w:w="1418" w:type="dxa"/>
            <w:vAlign w:val="center"/>
          </w:tcPr>
          <w:p w14:paraId="49289307" w14:textId="77777777" w:rsidR="003A1BA5" w:rsidRPr="003A1BA5" w:rsidRDefault="003A1BA5" w:rsidP="00EA7A87">
            <w:pPr>
              <w:rPr>
                <w:rFonts w:ascii="Calibri" w:hAnsi="Calibri" w:cs="Calibri"/>
                <w:sz w:val="20"/>
                <w:szCs w:val="20"/>
              </w:rPr>
            </w:pPr>
            <w:r w:rsidRPr="003A1BA5">
              <w:rPr>
                <w:rFonts w:ascii="Calibri" w:hAnsi="Calibri" w:cs="Calibri"/>
                <w:sz w:val="20"/>
                <w:szCs w:val="20"/>
              </w:rPr>
              <w:t xml:space="preserve">South </w:t>
            </w:r>
            <w:proofErr w:type="spellStart"/>
            <w:r w:rsidRPr="003A1BA5">
              <w:rPr>
                <w:rFonts w:ascii="Calibri" w:hAnsi="Calibri" w:cs="Calibri"/>
                <w:sz w:val="20"/>
                <w:szCs w:val="20"/>
              </w:rPr>
              <w:t>South</w:t>
            </w:r>
            <w:proofErr w:type="spellEnd"/>
          </w:p>
        </w:tc>
        <w:tc>
          <w:tcPr>
            <w:tcW w:w="1134" w:type="dxa"/>
            <w:vAlign w:val="center"/>
          </w:tcPr>
          <w:p w14:paraId="349D48F6" w14:textId="77777777" w:rsidR="003A1BA5" w:rsidRPr="003A1BA5" w:rsidRDefault="003A1BA5" w:rsidP="00EA7A87">
            <w:pPr>
              <w:rPr>
                <w:rFonts w:ascii="Calibri" w:hAnsi="Calibri" w:cs="Calibri"/>
                <w:sz w:val="20"/>
                <w:szCs w:val="20"/>
              </w:rPr>
            </w:pPr>
            <w:r w:rsidRPr="003A1BA5">
              <w:rPr>
                <w:rFonts w:ascii="Calibri" w:hAnsi="Calibri" w:cs="Calibri"/>
                <w:sz w:val="20"/>
                <w:szCs w:val="20"/>
              </w:rPr>
              <w:t>Rivers</w:t>
            </w:r>
          </w:p>
        </w:tc>
        <w:tc>
          <w:tcPr>
            <w:tcW w:w="850" w:type="dxa"/>
            <w:vAlign w:val="center"/>
          </w:tcPr>
          <w:p w14:paraId="1104E1E8"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3</w:t>
            </w:r>
          </w:p>
        </w:tc>
        <w:tc>
          <w:tcPr>
            <w:tcW w:w="1701" w:type="dxa"/>
            <w:vAlign w:val="center"/>
          </w:tcPr>
          <w:p w14:paraId="035B4146"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1701" w:type="dxa"/>
            <w:vAlign w:val="center"/>
          </w:tcPr>
          <w:p w14:paraId="5EE3D28D"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1701" w:type="dxa"/>
            <w:shd w:val="clear" w:color="auto" w:fill="auto"/>
            <w:vAlign w:val="center"/>
          </w:tcPr>
          <w:p w14:paraId="651146EF"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709" w:type="dxa"/>
            <w:vAlign w:val="center"/>
          </w:tcPr>
          <w:p w14:paraId="62DB2540"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3</w:t>
            </w:r>
          </w:p>
        </w:tc>
      </w:tr>
      <w:tr w:rsidR="003A1BA5" w:rsidRPr="003A1BA5" w14:paraId="7ACA7F8D" w14:textId="77777777" w:rsidTr="003A1BA5">
        <w:trPr>
          <w:trHeight w:val="275"/>
        </w:trPr>
        <w:tc>
          <w:tcPr>
            <w:tcW w:w="1418" w:type="dxa"/>
            <w:vAlign w:val="center"/>
          </w:tcPr>
          <w:p w14:paraId="4C1BE9FB" w14:textId="77777777" w:rsidR="003A1BA5" w:rsidRPr="003A1BA5" w:rsidRDefault="003A1BA5" w:rsidP="00EA7A87">
            <w:pPr>
              <w:rPr>
                <w:rFonts w:ascii="Calibri" w:hAnsi="Calibri" w:cs="Calibri"/>
                <w:sz w:val="20"/>
                <w:szCs w:val="20"/>
              </w:rPr>
            </w:pPr>
            <w:r w:rsidRPr="003A1BA5">
              <w:rPr>
                <w:rFonts w:ascii="Calibri" w:hAnsi="Calibri" w:cs="Calibri"/>
                <w:sz w:val="20"/>
                <w:szCs w:val="20"/>
              </w:rPr>
              <w:t>North East</w:t>
            </w:r>
          </w:p>
        </w:tc>
        <w:tc>
          <w:tcPr>
            <w:tcW w:w="1134" w:type="dxa"/>
            <w:vAlign w:val="center"/>
          </w:tcPr>
          <w:p w14:paraId="65EC28FC" w14:textId="77777777" w:rsidR="003A1BA5" w:rsidRPr="003A1BA5" w:rsidRDefault="003A1BA5" w:rsidP="00EA7A87">
            <w:pPr>
              <w:rPr>
                <w:rFonts w:ascii="Calibri" w:hAnsi="Calibri" w:cs="Calibri"/>
                <w:sz w:val="20"/>
                <w:szCs w:val="20"/>
              </w:rPr>
            </w:pPr>
            <w:proofErr w:type="spellStart"/>
            <w:r w:rsidRPr="003A1BA5">
              <w:rPr>
                <w:rFonts w:ascii="Calibri" w:hAnsi="Calibri" w:cs="Calibri"/>
                <w:sz w:val="20"/>
                <w:szCs w:val="20"/>
              </w:rPr>
              <w:t>Nassarawa</w:t>
            </w:r>
            <w:proofErr w:type="spellEnd"/>
          </w:p>
        </w:tc>
        <w:tc>
          <w:tcPr>
            <w:tcW w:w="850" w:type="dxa"/>
            <w:vAlign w:val="center"/>
          </w:tcPr>
          <w:p w14:paraId="2FED2D7B"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3</w:t>
            </w:r>
          </w:p>
        </w:tc>
        <w:tc>
          <w:tcPr>
            <w:tcW w:w="1701" w:type="dxa"/>
            <w:vAlign w:val="center"/>
          </w:tcPr>
          <w:p w14:paraId="38F68AAC"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1701" w:type="dxa"/>
            <w:vAlign w:val="center"/>
          </w:tcPr>
          <w:p w14:paraId="6532AACB"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1701" w:type="dxa"/>
            <w:shd w:val="clear" w:color="auto" w:fill="auto"/>
            <w:vAlign w:val="center"/>
          </w:tcPr>
          <w:p w14:paraId="63CF246E"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709" w:type="dxa"/>
            <w:vAlign w:val="center"/>
          </w:tcPr>
          <w:p w14:paraId="1CB58560"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3</w:t>
            </w:r>
          </w:p>
        </w:tc>
      </w:tr>
      <w:tr w:rsidR="003A1BA5" w:rsidRPr="003A1BA5" w14:paraId="7E6AB514" w14:textId="77777777" w:rsidTr="003A1BA5">
        <w:trPr>
          <w:trHeight w:val="250"/>
        </w:trPr>
        <w:tc>
          <w:tcPr>
            <w:tcW w:w="1418" w:type="dxa"/>
            <w:vAlign w:val="center"/>
          </w:tcPr>
          <w:p w14:paraId="458C2F98" w14:textId="77777777" w:rsidR="003A1BA5" w:rsidRPr="003A1BA5" w:rsidRDefault="003A1BA5" w:rsidP="00EA7A87">
            <w:pPr>
              <w:rPr>
                <w:rFonts w:ascii="Calibri" w:hAnsi="Calibri" w:cs="Calibri"/>
                <w:sz w:val="20"/>
                <w:szCs w:val="20"/>
              </w:rPr>
            </w:pPr>
            <w:r w:rsidRPr="003A1BA5">
              <w:rPr>
                <w:rFonts w:ascii="Calibri" w:hAnsi="Calibri" w:cs="Calibri"/>
                <w:sz w:val="20"/>
                <w:szCs w:val="20"/>
              </w:rPr>
              <w:t>North West</w:t>
            </w:r>
          </w:p>
        </w:tc>
        <w:tc>
          <w:tcPr>
            <w:tcW w:w="1134" w:type="dxa"/>
            <w:vAlign w:val="center"/>
          </w:tcPr>
          <w:p w14:paraId="2E0ABF4C" w14:textId="77777777" w:rsidR="003A1BA5" w:rsidRPr="003A1BA5" w:rsidRDefault="003A1BA5" w:rsidP="00EA7A87">
            <w:pPr>
              <w:rPr>
                <w:rFonts w:ascii="Calibri" w:hAnsi="Calibri" w:cs="Calibri"/>
                <w:sz w:val="20"/>
                <w:szCs w:val="20"/>
              </w:rPr>
            </w:pPr>
            <w:r w:rsidRPr="003A1BA5">
              <w:rPr>
                <w:rFonts w:ascii="Calibri" w:hAnsi="Calibri" w:cs="Calibri"/>
                <w:sz w:val="20"/>
                <w:szCs w:val="20"/>
              </w:rPr>
              <w:t>Kano</w:t>
            </w:r>
          </w:p>
        </w:tc>
        <w:tc>
          <w:tcPr>
            <w:tcW w:w="850" w:type="dxa"/>
            <w:vAlign w:val="center"/>
          </w:tcPr>
          <w:p w14:paraId="6D59A1B8"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3</w:t>
            </w:r>
          </w:p>
        </w:tc>
        <w:tc>
          <w:tcPr>
            <w:tcW w:w="1701" w:type="dxa"/>
            <w:vAlign w:val="center"/>
          </w:tcPr>
          <w:p w14:paraId="229E0B41"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1701" w:type="dxa"/>
            <w:vAlign w:val="center"/>
          </w:tcPr>
          <w:p w14:paraId="24227663"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1701" w:type="dxa"/>
            <w:shd w:val="clear" w:color="auto" w:fill="auto"/>
            <w:vAlign w:val="center"/>
          </w:tcPr>
          <w:p w14:paraId="5924692A"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709" w:type="dxa"/>
            <w:vAlign w:val="center"/>
          </w:tcPr>
          <w:p w14:paraId="64E348BF"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3</w:t>
            </w:r>
          </w:p>
        </w:tc>
      </w:tr>
      <w:tr w:rsidR="003A1BA5" w:rsidRPr="003A1BA5" w14:paraId="2D8E9A5A" w14:textId="77777777" w:rsidTr="003A1BA5">
        <w:trPr>
          <w:trHeight w:val="154"/>
        </w:trPr>
        <w:tc>
          <w:tcPr>
            <w:tcW w:w="1418" w:type="dxa"/>
            <w:vAlign w:val="center"/>
          </w:tcPr>
          <w:p w14:paraId="5EB1BD78" w14:textId="77777777" w:rsidR="003A1BA5" w:rsidRPr="003A1BA5" w:rsidRDefault="003A1BA5" w:rsidP="00EA7A87">
            <w:pPr>
              <w:rPr>
                <w:rFonts w:ascii="Calibri" w:hAnsi="Calibri" w:cs="Calibri"/>
                <w:sz w:val="20"/>
                <w:szCs w:val="20"/>
              </w:rPr>
            </w:pPr>
            <w:r w:rsidRPr="003A1BA5">
              <w:rPr>
                <w:rFonts w:ascii="Calibri" w:hAnsi="Calibri" w:cs="Calibri"/>
                <w:sz w:val="20"/>
                <w:szCs w:val="20"/>
              </w:rPr>
              <w:t>North Central</w:t>
            </w:r>
          </w:p>
        </w:tc>
        <w:tc>
          <w:tcPr>
            <w:tcW w:w="1134" w:type="dxa"/>
            <w:vAlign w:val="center"/>
          </w:tcPr>
          <w:p w14:paraId="63BE9283" w14:textId="77777777" w:rsidR="003A1BA5" w:rsidRPr="003A1BA5" w:rsidRDefault="003A1BA5" w:rsidP="00EA7A87">
            <w:pPr>
              <w:rPr>
                <w:rFonts w:ascii="Calibri" w:hAnsi="Calibri" w:cs="Calibri"/>
                <w:sz w:val="20"/>
                <w:szCs w:val="20"/>
              </w:rPr>
            </w:pPr>
            <w:r w:rsidRPr="003A1BA5">
              <w:rPr>
                <w:rFonts w:ascii="Calibri" w:hAnsi="Calibri" w:cs="Calibri"/>
                <w:sz w:val="20"/>
                <w:szCs w:val="20"/>
              </w:rPr>
              <w:t>Bauchi</w:t>
            </w:r>
          </w:p>
        </w:tc>
        <w:tc>
          <w:tcPr>
            <w:tcW w:w="850" w:type="dxa"/>
            <w:vAlign w:val="center"/>
          </w:tcPr>
          <w:p w14:paraId="21079757"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3</w:t>
            </w:r>
          </w:p>
        </w:tc>
        <w:tc>
          <w:tcPr>
            <w:tcW w:w="1701" w:type="dxa"/>
            <w:vAlign w:val="center"/>
          </w:tcPr>
          <w:p w14:paraId="3B459FB9"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1701" w:type="dxa"/>
            <w:vAlign w:val="center"/>
          </w:tcPr>
          <w:p w14:paraId="790D621B"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1701" w:type="dxa"/>
            <w:shd w:val="clear" w:color="auto" w:fill="auto"/>
            <w:vAlign w:val="center"/>
          </w:tcPr>
          <w:p w14:paraId="1179A737"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1</w:t>
            </w:r>
          </w:p>
        </w:tc>
        <w:tc>
          <w:tcPr>
            <w:tcW w:w="709" w:type="dxa"/>
            <w:vAlign w:val="center"/>
          </w:tcPr>
          <w:p w14:paraId="031090C5" w14:textId="77777777" w:rsidR="003A1BA5" w:rsidRPr="003A1BA5" w:rsidRDefault="003A1BA5" w:rsidP="00EA7A87">
            <w:pPr>
              <w:jc w:val="center"/>
              <w:rPr>
                <w:rFonts w:ascii="Calibri" w:hAnsi="Calibri" w:cs="Calibri"/>
                <w:sz w:val="20"/>
                <w:szCs w:val="20"/>
              </w:rPr>
            </w:pPr>
            <w:r w:rsidRPr="003A1BA5">
              <w:rPr>
                <w:rFonts w:ascii="Calibri" w:hAnsi="Calibri" w:cs="Calibri"/>
                <w:sz w:val="20"/>
                <w:szCs w:val="20"/>
              </w:rPr>
              <w:t>3</w:t>
            </w:r>
          </w:p>
        </w:tc>
      </w:tr>
      <w:tr w:rsidR="003A1BA5" w:rsidRPr="003A1BA5" w14:paraId="693315E5" w14:textId="77777777" w:rsidTr="003A1BA5">
        <w:trPr>
          <w:trHeight w:val="406"/>
        </w:trPr>
        <w:tc>
          <w:tcPr>
            <w:tcW w:w="2552" w:type="dxa"/>
            <w:gridSpan w:val="2"/>
            <w:vAlign w:val="center"/>
          </w:tcPr>
          <w:p w14:paraId="52C43ECC" w14:textId="77777777" w:rsidR="003A1BA5" w:rsidRPr="003A1BA5" w:rsidRDefault="003A1BA5" w:rsidP="00EA7A87">
            <w:pPr>
              <w:jc w:val="center"/>
              <w:rPr>
                <w:rFonts w:ascii="Calibri" w:hAnsi="Calibri" w:cs="Calibri"/>
                <w:b/>
                <w:bCs/>
                <w:sz w:val="20"/>
                <w:szCs w:val="20"/>
              </w:rPr>
            </w:pPr>
            <w:r w:rsidRPr="003A1BA5">
              <w:rPr>
                <w:rFonts w:ascii="Calibri" w:hAnsi="Calibri" w:cs="Calibri"/>
                <w:b/>
                <w:sz w:val="20"/>
                <w:szCs w:val="20"/>
              </w:rPr>
              <w:t>Total</w:t>
            </w:r>
          </w:p>
        </w:tc>
        <w:tc>
          <w:tcPr>
            <w:tcW w:w="850" w:type="dxa"/>
            <w:vAlign w:val="center"/>
          </w:tcPr>
          <w:p w14:paraId="4DA9E942" w14:textId="77777777" w:rsidR="003A1BA5" w:rsidRPr="003A1BA5" w:rsidRDefault="003A1BA5" w:rsidP="00EA7A87">
            <w:pPr>
              <w:jc w:val="center"/>
              <w:rPr>
                <w:rFonts w:ascii="Calibri" w:hAnsi="Calibri" w:cs="Calibri"/>
                <w:b/>
                <w:bCs/>
                <w:sz w:val="20"/>
                <w:szCs w:val="20"/>
              </w:rPr>
            </w:pPr>
            <w:r w:rsidRPr="003A1BA5">
              <w:rPr>
                <w:rFonts w:ascii="Calibri" w:hAnsi="Calibri" w:cs="Calibri"/>
                <w:b/>
                <w:sz w:val="20"/>
                <w:szCs w:val="20"/>
              </w:rPr>
              <w:t>17</w:t>
            </w:r>
          </w:p>
        </w:tc>
        <w:tc>
          <w:tcPr>
            <w:tcW w:w="1701" w:type="dxa"/>
            <w:vAlign w:val="center"/>
          </w:tcPr>
          <w:p w14:paraId="0A6657F4" w14:textId="77777777" w:rsidR="003A1BA5" w:rsidRPr="003A1BA5" w:rsidRDefault="003A1BA5" w:rsidP="00EA7A87">
            <w:pPr>
              <w:jc w:val="center"/>
              <w:rPr>
                <w:rFonts w:ascii="Calibri" w:hAnsi="Calibri" w:cs="Calibri"/>
                <w:b/>
                <w:bCs/>
                <w:sz w:val="20"/>
                <w:szCs w:val="20"/>
              </w:rPr>
            </w:pPr>
            <w:r w:rsidRPr="003A1BA5">
              <w:rPr>
                <w:rFonts w:ascii="Calibri" w:hAnsi="Calibri" w:cs="Calibri"/>
                <w:b/>
                <w:sz w:val="20"/>
                <w:szCs w:val="20"/>
              </w:rPr>
              <w:t>6</w:t>
            </w:r>
          </w:p>
        </w:tc>
        <w:tc>
          <w:tcPr>
            <w:tcW w:w="1701" w:type="dxa"/>
            <w:vAlign w:val="center"/>
          </w:tcPr>
          <w:p w14:paraId="1348F05A" w14:textId="77777777" w:rsidR="003A1BA5" w:rsidRPr="003A1BA5" w:rsidRDefault="003A1BA5" w:rsidP="00EA7A87">
            <w:pPr>
              <w:jc w:val="center"/>
              <w:rPr>
                <w:rFonts w:ascii="Calibri" w:hAnsi="Calibri" w:cs="Calibri"/>
                <w:sz w:val="20"/>
                <w:szCs w:val="20"/>
              </w:rPr>
            </w:pPr>
            <w:r w:rsidRPr="003A1BA5">
              <w:rPr>
                <w:rFonts w:ascii="Calibri" w:hAnsi="Calibri" w:cs="Calibri"/>
                <w:b/>
                <w:sz w:val="20"/>
                <w:szCs w:val="20"/>
              </w:rPr>
              <w:t>6</w:t>
            </w:r>
          </w:p>
        </w:tc>
        <w:tc>
          <w:tcPr>
            <w:tcW w:w="1701" w:type="dxa"/>
            <w:vAlign w:val="center"/>
          </w:tcPr>
          <w:p w14:paraId="703975D3" w14:textId="77777777" w:rsidR="003A1BA5" w:rsidRPr="003A1BA5" w:rsidRDefault="003A1BA5" w:rsidP="00EA7A87">
            <w:pPr>
              <w:jc w:val="center"/>
              <w:rPr>
                <w:rFonts w:ascii="Calibri" w:hAnsi="Calibri" w:cs="Calibri"/>
                <w:sz w:val="20"/>
                <w:szCs w:val="20"/>
              </w:rPr>
            </w:pPr>
            <w:r w:rsidRPr="003A1BA5">
              <w:rPr>
                <w:rFonts w:ascii="Calibri" w:hAnsi="Calibri" w:cs="Calibri"/>
                <w:b/>
                <w:sz w:val="20"/>
                <w:szCs w:val="20"/>
              </w:rPr>
              <w:t>5</w:t>
            </w:r>
          </w:p>
        </w:tc>
        <w:tc>
          <w:tcPr>
            <w:tcW w:w="709" w:type="dxa"/>
            <w:vAlign w:val="center"/>
          </w:tcPr>
          <w:p w14:paraId="676A0447" w14:textId="77777777" w:rsidR="003A1BA5" w:rsidRPr="003A1BA5" w:rsidRDefault="003A1BA5" w:rsidP="00EA7A87">
            <w:pPr>
              <w:jc w:val="center"/>
              <w:rPr>
                <w:rFonts w:ascii="Calibri" w:hAnsi="Calibri" w:cs="Calibri"/>
                <w:b/>
                <w:bCs/>
                <w:sz w:val="20"/>
                <w:szCs w:val="20"/>
              </w:rPr>
            </w:pPr>
            <w:r w:rsidRPr="003A1BA5">
              <w:rPr>
                <w:rFonts w:ascii="Calibri" w:hAnsi="Calibri" w:cs="Calibri"/>
                <w:b/>
                <w:sz w:val="20"/>
                <w:szCs w:val="20"/>
              </w:rPr>
              <w:t>17</w:t>
            </w:r>
          </w:p>
        </w:tc>
      </w:tr>
    </w:tbl>
    <w:p w14:paraId="63B092BF" w14:textId="77777777" w:rsidR="003A1BA5" w:rsidRDefault="003A1BA5" w:rsidP="003A1BA5">
      <w:pPr>
        <w:spacing w:line="276" w:lineRule="auto"/>
        <w:jc w:val="both"/>
        <w:rPr>
          <w:rFonts w:ascii="Calibri" w:hAnsi="Calibri" w:cs="Calibri"/>
        </w:rPr>
      </w:pPr>
    </w:p>
    <w:p w14:paraId="7DA2C3E8" w14:textId="68428740" w:rsidR="003A1BA5" w:rsidRDefault="003A1BA5" w:rsidP="003A1BA5">
      <w:pPr>
        <w:spacing w:line="276" w:lineRule="auto"/>
        <w:jc w:val="both"/>
        <w:rPr>
          <w:rFonts w:ascii="Calibri" w:hAnsi="Calibri" w:cs="Calibri"/>
        </w:rPr>
      </w:pPr>
    </w:p>
    <w:p w14:paraId="5B4B98B6" w14:textId="7E2E5E9F" w:rsidR="003A1BA5" w:rsidRDefault="003A1BA5">
      <w:pPr>
        <w:rPr>
          <w:rFonts w:ascii="Calibri" w:hAnsi="Calibri" w:cs="Calibri"/>
        </w:rPr>
      </w:pPr>
      <w:r>
        <w:rPr>
          <w:rFonts w:ascii="Calibri" w:hAnsi="Calibri" w:cs="Calibri"/>
        </w:rPr>
        <w:br w:type="page"/>
      </w:r>
    </w:p>
    <w:p w14:paraId="2CC6D4D7" w14:textId="46E5370C" w:rsidR="003A1BA5" w:rsidRDefault="003A1BA5" w:rsidP="003A1BA5">
      <w:pPr>
        <w:rPr>
          <w:b/>
          <w:u w:val="single"/>
        </w:rPr>
      </w:pPr>
      <w:r w:rsidRPr="003A1BA5">
        <w:rPr>
          <w:rFonts w:ascii="Calibri" w:hAnsi="Calibri" w:cs="Calibri"/>
          <w:b/>
          <w:u w:val="single"/>
        </w:rPr>
        <w:lastRenderedPageBreak/>
        <w:t xml:space="preserve">Annex 1: </w:t>
      </w:r>
      <w:r w:rsidRPr="003A1BA5">
        <w:rPr>
          <w:b/>
          <w:u w:val="single"/>
        </w:rPr>
        <w:t>Selection of Sampling Units/Enumeration Areas/LGA</w:t>
      </w:r>
    </w:p>
    <w:p w14:paraId="627D9F53" w14:textId="08561670" w:rsidR="003A1BA5" w:rsidRPr="003A1BA5" w:rsidRDefault="003A1BA5" w:rsidP="003A1BA5">
      <w:pPr>
        <w:jc w:val="both"/>
        <w:rPr>
          <w:rFonts w:ascii="Calibri" w:hAnsi="Calibri" w:cs="Calibri"/>
        </w:rPr>
      </w:pPr>
    </w:p>
    <w:p w14:paraId="4FB1D019" w14:textId="41B80D53" w:rsidR="003A1BA5" w:rsidRPr="003A1BA5" w:rsidRDefault="003A1BA5" w:rsidP="003A1BA5">
      <w:pPr>
        <w:jc w:val="both"/>
        <w:rPr>
          <w:rFonts w:ascii="Calibri" w:hAnsi="Calibri" w:cs="Calibri"/>
        </w:rPr>
      </w:pPr>
      <w:r w:rsidRPr="003A1BA5">
        <w:rPr>
          <w:rFonts w:ascii="Calibri" w:hAnsi="Calibri" w:cs="Calibri"/>
        </w:rPr>
        <w:t>The random selection of sampling units/enumeration areas/LGAs for the survey was conducted by the National Population commission.  A total of 1,616 enumeration areas were selected for the household survey. These EAs fall within 1,200 locality and 576 LGAs. The firm interviews were conducted at LGA level. These were the same LGA randomly selected for the household survey.</w:t>
      </w:r>
      <w:r>
        <w:rPr>
          <w:rFonts w:ascii="Calibri" w:hAnsi="Calibri" w:cs="Calibri"/>
        </w:rPr>
        <w:t xml:space="preserve"> </w:t>
      </w:r>
      <w:r w:rsidRPr="003A1BA5">
        <w:rPr>
          <w:rFonts w:ascii="Calibri" w:hAnsi="Calibri" w:cs="Calibri"/>
        </w:rPr>
        <w:t>Below is the number of randomly selected enumeration areas and LGA per state for the household and firm survey</w:t>
      </w:r>
      <w:r>
        <w:rPr>
          <w:rFonts w:ascii="Calibri" w:hAnsi="Calibri" w:cs="Calibri"/>
        </w:rPr>
        <w:t>.</w:t>
      </w:r>
    </w:p>
    <w:p w14:paraId="6FABDAA3" w14:textId="49665A19" w:rsidR="003A1BA5" w:rsidRPr="003A1BA5" w:rsidRDefault="003A1BA5" w:rsidP="003A1BA5">
      <w:pPr>
        <w:jc w:val="both"/>
        <w:rPr>
          <w:rFonts w:ascii="Tahoma" w:hAnsi="Tahoma" w:cs="Tahoma"/>
          <w:sz w:val="22"/>
          <w:szCs w:val="22"/>
        </w:rPr>
      </w:pPr>
    </w:p>
    <w:tbl>
      <w:tblPr>
        <w:tblW w:w="7938" w:type="dxa"/>
        <w:tblInd w:w="-5" w:type="dxa"/>
        <w:tblLayout w:type="fixed"/>
        <w:tblLook w:val="04A0" w:firstRow="1" w:lastRow="0" w:firstColumn="1" w:lastColumn="0" w:noHBand="0" w:noVBand="1"/>
      </w:tblPr>
      <w:tblGrid>
        <w:gridCol w:w="1560"/>
        <w:gridCol w:w="1842"/>
        <w:gridCol w:w="2127"/>
        <w:gridCol w:w="2409"/>
      </w:tblGrid>
      <w:tr w:rsidR="003A1BA5" w:rsidRPr="003A1BA5" w14:paraId="3CFA2B01" w14:textId="77777777" w:rsidTr="004847AA">
        <w:trPr>
          <w:trHeight w:val="626"/>
        </w:trPr>
        <w:tc>
          <w:tcPr>
            <w:tcW w:w="1560" w:type="dxa"/>
            <w:tcBorders>
              <w:top w:val="single" w:sz="4" w:space="0" w:color="auto"/>
              <w:left w:val="single" w:sz="4" w:space="0" w:color="auto"/>
              <w:bottom w:val="single" w:sz="4" w:space="0" w:color="auto"/>
              <w:right w:val="single" w:sz="4" w:space="0" w:color="auto"/>
            </w:tcBorders>
            <w:shd w:val="clear" w:color="DDEBF7" w:fill="auto"/>
            <w:noWrap/>
            <w:vAlign w:val="center"/>
            <w:hideMark/>
          </w:tcPr>
          <w:p w14:paraId="2EEF92FB" w14:textId="77777777" w:rsidR="003A1BA5" w:rsidRPr="003A1BA5" w:rsidRDefault="003A1BA5" w:rsidP="00EA7A87">
            <w:pPr>
              <w:spacing w:line="200" w:lineRule="exact"/>
              <w:jc w:val="center"/>
              <w:rPr>
                <w:rFonts w:ascii="Calibri" w:hAnsi="Calibri" w:cs="Calibri"/>
                <w:b/>
                <w:iCs/>
                <w:color w:val="000000"/>
                <w:sz w:val="20"/>
                <w:szCs w:val="20"/>
              </w:rPr>
            </w:pPr>
            <w:r w:rsidRPr="003A1BA5">
              <w:rPr>
                <w:rFonts w:ascii="Calibri" w:hAnsi="Calibri" w:cs="Calibri"/>
                <w:b/>
                <w:iCs/>
                <w:color w:val="000000"/>
                <w:sz w:val="20"/>
                <w:szCs w:val="20"/>
              </w:rPr>
              <w:t>State</w:t>
            </w:r>
          </w:p>
        </w:tc>
        <w:tc>
          <w:tcPr>
            <w:tcW w:w="1842" w:type="dxa"/>
            <w:tcBorders>
              <w:top w:val="single" w:sz="4" w:space="0" w:color="auto"/>
              <w:left w:val="single" w:sz="4" w:space="0" w:color="auto"/>
              <w:bottom w:val="single" w:sz="4" w:space="0" w:color="auto"/>
              <w:right w:val="single" w:sz="4" w:space="0" w:color="auto"/>
            </w:tcBorders>
            <w:shd w:val="clear" w:color="DDEBF7" w:fill="auto"/>
            <w:vAlign w:val="center"/>
            <w:hideMark/>
          </w:tcPr>
          <w:p w14:paraId="6AC6A996" w14:textId="77777777" w:rsidR="003A1BA5" w:rsidRDefault="003A1BA5" w:rsidP="00EA7A87">
            <w:pPr>
              <w:spacing w:line="200" w:lineRule="exact"/>
              <w:jc w:val="center"/>
              <w:rPr>
                <w:rFonts w:ascii="Calibri" w:hAnsi="Calibri" w:cs="Calibri"/>
                <w:b/>
                <w:iCs/>
                <w:color w:val="000000"/>
                <w:sz w:val="20"/>
                <w:szCs w:val="20"/>
              </w:rPr>
            </w:pPr>
            <w:r w:rsidRPr="003A1BA5">
              <w:rPr>
                <w:rFonts w:ascii="Calibri" w:hAnsi="Calibri" w:cs="Calibri"/>
                <w:b/>
                <w:iCs/>
                <w:color w:val="000000"/>
                <w:sz w:val="20"/>
                <w:szCs w:val="20"/>
              </w:rPr>
              <w:t>Number of LGA</w:t>
            </w:r>
            <w:r>
              <w:rPr>
                <w:rFonts w:ascii="Calibri" w:hAnsi="Calibri" w:cs="Calibri"/>
                <w:b/>
                <w:iCs/>
                <w:color w:val="000000"/>
                <w:sz w:val="20"/>
                <w:szCs w:val="20"/>
              </w:rPr>
              <w:t xml:space="preserve"> </w:t>
            </w:r>
          </w:p>
          <w:p w14:paraId="37E67316" w14:textId="183956E1" w:rsidR="003A1BA5" w:rsidRPr="003A1BA5" w:rsidRDefault="003A1BA5" w:rsidP="00EA7A87">
            <w:pPr>
              <w:spacing w:line="200" w:lineRule="exact"/>
              <w:jc w:val="center"/>
              <w:rPr>
                <w:rFonts w:ascii="Calibri" w:hAnsi="Calibri" w:cs="Calibri"/>
                <w:b/>
                <w:iCs/>
                <w:color w:val="000000"/>
                <w:sz w:val="20"/>
                <w:szCs w:val="20"/>
              </w:rPr>
            </w:pPr>
            <w:r>
              <w:rPr>
                <w:rFonts w:ascii="Calibri" w:hAnsi="Calibri" w:cs="Calibri"/>
                <w:b/>
                <w:iCs/>
                <w:color w:val="000000"/>
                <w:sz w:val="20"/>
                <w:szCs w:val="20"/>
              </w:rPr>
              <w:t>(Firm &amp; HH)</w:t>
            </w:r>
          </w:p>
        </w:tc>
        <w:tc>
          <w:tcPr>
            <w:tcW w:w="2127" w:type="dxa"/>
            <w:tcBorders>
              <w:top w:val="single" w:sz="4" w:space="0" w:color="auto"/>
              <w:left w:val="single" w:sz="4" w:space="0" w:color="auto"/>
              <w:bottom w:val="single" w:sz="4" w:space="0" w:color="auto"/>
              <w:right w:val="single" w:sz="4" w:space="0" w:color="auto"/>
            </w:tcBorders>
            <w:shd w:val="clear" w:color="DDEBF7" w:fill="auto"/>
            <w:vAlign w:val="center"/>
            <w:hideMark/>
          </w:tcPr>
          <w:p w14:paraId="6006C03C" w14:textId="77777777" w:rsidR="003A1BA5" w:rsidRDefault="003A1BA5" w:rsidP="00EA7A87">
            <w:pPr>
              <w:spacing w:line="200" w:lineRule="exact"/>
              <w:jc w:val="center"/>
              <w:rPr>
                <w:rFonts w:ascii="Calibri" w:hAnsi="Calibri" w:cs="Calibri"/>
                <w:b/>
                <w:iCs/>
                <w:color w:val="000000"/>
                <w:sz w:val="20"/>
                <w:szCs w:val="20"/>
              </w:rPr>
            </w:pPr>
            <w:r w:rsidRPr="003A1BA5">
              <w:rPr>
                <w:rFonts w:ascii="Calibri" w:hAnsi="Calibri" w:cs="Calibri"/>
                <w:b/>
                <w:iCs/>
                <w:color w:val="000000"/>
                <w:sz w:val="20"/>
                <w:szCs w:val="20"/>
              </w:rPr>
              <w:t>Number of Localit</w:t>
            </w:r>
            <w:r>
              <w:rPr>
                <w:rFonts w:ascii="Calibri" w:hAnsi="Calibri" w:cs="Calibri"/>
                <w:b/>
                <w:iCs/>
                <w:color w:val="000000"/>
                <w:sz w:val="20"/>
                <w:szCs w:val="20"/>
              </w:rPr>
              <w:t xml:space="preserve">y </w:t>
            </w:r>
          </w:p>
          <w:p w14:paraId="1ED9ECE9" w14:textId="03549C8F" w:rsidR="003A1BA5" w:rsidRPr="003A1BA5" w:rsidRDefault="003A1BA5" w:rsidP="00EA7A87">
            <w:pPr>
              <w:spacing w:line="200" w:lineRule="exact"/>
              <w:jc w:val="center"/>
              <w:rPr>
                <w:rFonts w:ascii="Calibri" w:hAnsi="Calibri" w:cs="Calibri"/>
                <w:b/>
                <w:iCs/>
                <w:color w:val="000000"/>
                <w:sz w:val="20"/>
                <w:szCs w:val="20"/>
              </w:rPr>
            </w:pPr>
            <w:r>
              <w:rPr>
                <w:rFonts w:ascii="Calibri" w:hAnsi="Calibri" w:cs="Calibri"/>
                <w:b/>
                <w:iCs/>
                <w:color w:val="000000"/>
                <w:sz w:val="20"/>
                <w:szCs w:val="20"/>
              </w:rPr>
              <w:t>(HH only)</w:t>
            </w:r>
          </w:p>
        </w:tc>
        <w:tc>
          <w:tcPr>
            <w:tcW w:w="2409" w:type="dxa"/>
            <w:tcBorders>
              <w:top w:val="single" w:sz="4" w:space="0" w:color="auto"/>
              <w:left w:val="single" w:sz="4" w:space="0" w:color="auto"/>
              <w:bottom w:val="single" w:sz="4" w:space="0" w:color="auto"/>
              <w:right w:val="single" w:sz="4" w:space="0" w:color="auto"/>
            </w:tcBorders>
            <w:shd w:val="clear" w:color="DDEBF7" w:fill="auto"/>
            <w:vAlign w:val="center"/>
            <w:hideMark/>
          </w:tcPr>
          <w:p w14:paraId="296258EC" w14:textId="03A24598" w:rsidR="003A1BA5" w:rsidRPr="003A1BA5" w:rsidRDefault="003A1BA5" w:rsidP="00EA7A87">
            <w:pPr>
              <w:spacing w:line="200" w:lineRule="exact"/>
              <w:jc w:val="center"/>
              <w:rPr>
                <w:rFonts w:ascii="Calibri" w:hAnsi="Calibri" w:cs="Calibri"/>
                <w:b/>
                <w:iCs/>
                <w:color w:val="000000"/>
                <w:sz w:val="20"/>
                <w:szCs w:val="20"/>
              </w:rPr>
            </w:pPr>
            <w:r w:rsidRPr="003A1BA5">
              <w:rPr>
                <w:rFonts w:ascii="Calibri" w:hAnsi="Calibri" w:cs="Calibri"/>
                <w:b/>
                <w:iCs/>
                <w:color w:val="000000"/>
                <w:sz w:val="20"/>
                <w:szCs w:val="20"/>
              </w:rPr>
              <w:t>Number of Enumeration Area</w:t>
            </w:r>
            <w:r>
              <w:rPr>
                <w:rFonts w:ascii="Calibri" w:hAnsi="Calibri" w:cs="Calibri"/>
                <w:b/>
                <w:iCs/>
                <w:color w:val="000000"/>
                <w:sz w:val="20"/>
                <w:szCs w:val="20"/>
              </w:rPr>
              <w:t xml:space="preserve"> (HH only)</w:t>
            </w:r>
          </w:p>
        </w:tc>
      </w:tr>
      <w:tr w:rsidR="003A1BA5" w:rsidRPr="003A1BA5" w14:paraId="747619CD" w14:textId="77777777" w:rsidTr="004847AA">
        <w:trPr>
          <w:trHeight w:val="13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45093F6" w14:textId="77777777" w:rsidR="003A1BA5" w:rsidRPr="003A1BA5" w:rsidRDefault="003A1BA5" w:rsidP="00EA7A87">
            <w:pPr>
              <w:spacing w:line="240" w:lineRule="exact"/>
              <w:jc w:val="center"/>
              <w:rPr>
                <w:rFonts w:ascii="Calibri" w:hAnsi="Calibri" w:cs="Calibri"/>
                <w:bCs/>
                <w:iCs/>
                <w:color w:val="000000"/>
                <w:sz w:val="20"/>
                <w:szCs w:val="20"/>
              </w:rPr>
            </w:pPr>
            <w:proofErr w:type="spellStart"/>
            <w:r w:rsidRPr="003A1BA5">
              <w:rPr>
                <w:rFonts w:ascii="Calibri" w:hAnsi="Calibri" w:cs="Calibri"/>
                <w:bCs/>
                <w:iCs/>
                <w:color w:val="000000"/>
                <w:sz w:val="20"/>
                <w:szCs w:val="20"/>
              </w:rPr>
              <w:t>Abia</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024932F7"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17</w:t>
            </w:r>
          </w:p>
        </w:tc>
        <w:tc>
          <w:tcPr>
            <w:tcW w:w="2127" w:type="dxa"/>
            <w:tcBorders>
              <w:top w:val="nil"/>
              <w:left w:val="nil"/>
              <w:bottom w:val="single" w:sz="4" w:space="0" w:color="auto"/>
              <w:right w:val="single" w:sz="4" w:space="0" w:color="auto"/>
            </w:tcBorders>
            <w:shd w:val="clear" w:color="auto" w:fill="auto"/>
            <w:noWrap/>
            <w:vAlign w:val="bottom"/>
            <w:hideMark/>
          </w:tcPr>
          <w:p w14:paraId="4D34E51A"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51</w:t>
            </w:r>
          </w:p>
        </w:tc>
        <w:tc>
          <w:tcPr>
            <w:tcW w:w="2409" w:type="dxa"/>
            <w:tcBorders>
              <w:top w:val="nil"/>
              <w:left w:val="nil"/>
              <w:bottom w:val="single" w:sz="4" w:space="0" w:color="auto"/>
              <w:right w:val="single" w:sz="4" w:space="0" w:color="auto"/>
            </w:tcBorders>
            <w:shd w:val="clear" w:color="auto" w:fill="auto"/>
            <w:noWrap/>
            <w:vAlign w:val="bottom"/>
            <w:hideMark/>
          </w:tcPr>
          <w:p w14:paraId="0145F935"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121</w:t>
            </w:r>
          </w:p>
        </w:tc>
      </w:tr>
      <w:tr w:rsidR="003A1BA5" w:rsidRPr="003A1BA5" w14:paraId="1792575B" w14:textId="77777777" w:rsidTr="004847AA">
        <w:trPr>
          <w:trHeight w:val="19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C8CC79"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Adamawa</w:t>
            </w:r>
          </w:p>
        </w:tc>
        <w:tc>
          <w:tcPr>
            <w:tcW w:w="1842" w:type="dxa"/>
            <w:tcBorders>
              <w:top w:val="nil"/>
              <w:left w:val="nil"/>
              <w:bottom w:val="single" w:sz="4" w:space="0" w:color="auto"/>
              <w:right w:val="single" w:sz="4" w:space="0" w:color="auto"/>
            </w:tcBorders>
            <w:shd w:val="clear" w:color="auto" w:fill="auto"/>
            <w:noWrap/>
            <w:vAlign w:val="bottom"/>
            <w:hideMark/>
          </w:tcPr>
          <w:p w14:paraId="3F594534"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17</w:t>
            </w:r>
          </w:p>
        </w:tc>
        <w:tc>
          <w:tcPr>
            <w:tcW w:w="2127" w:type="dxa"/>
            <w:tcBorders>
              <w:top w:val="nil"/>
              <w:left w:val="nil"/>
              <w:bottom w:val="single" w:sz="4" w:space="0" w:color="auto"/>
              <w:right w:val="single" w:sz="4" w:space="0" w:color="auto"/>
            </w:tcBorders>
            <w:shd w:val="clear" w:color="auto" w:fill="auto"/>
            <w:noWrap/>
            <w:vAlign w:val="bottom"/>
            <w:hideMark/>
          </w:tcPr>
          <w:p w14:paraId="5EC0B07C"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21</w:t>
            </w:r>
          </w:p>
        </w:tc>
        <w:tc>
          <w:tcPr>
            <w:tcW w:w="2409" w:type="dxa"/>
            <w:tcBorders>
              <w:top w:val="nil"/>
              <w:left w:val="nil"/>
              <w:bottom w:val="single" w:sz="4" w:space="0" w:color="auto"/>
              <w:right w:val="single" w:sz="4" w:space="0" w:color="auto"/>
            </w:tcBorders>
            <w:shd w:val="clear" w:color="auto" w:fill="auto"/>
            <w:noWrap/>
            <w:vAlign w:val="bottom"/>
            <w:hideMark/>
          </w:tcPr>
          <w:p w14:paraId="213F61A9"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23</w:t>
            </w:r>
          </w:p>
        </w:tc>
      </w:tr>
      <w:tr w:rsidR="003A1BA5" w:rsidRPr="003A1BA5" w14:paraId="620A8220" w14:textId="77777777" w:rsidTr="004847AA">
        <w:trPr>
          <w:trHeight w:val="163"/>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42DF20F" w14:textId="77777777" w:rsidR="003A1BA5" w:rsidRPr="003A1BA5" w:rsidRDefault="003A1BA5" w:rsidP="00EA7A87">
            <w:pPr>
              <w:spacing w:line="240" w:lineRule="exact"/>
              <w:jc w:val="center"/>
              <w:rPr>
                <w:rFonts w:ascii="Calibri" w:hAnsi="Calibri" w:cs="Calibri"/>
                <w:bCs/>
                <w:iCs/>
                <w:color w:val="000000"/>
                <w:sz w:val="20"/>
                <w:szCs w:val="20"/>
              </w:rPr>
            </w:pPr>
            <w:proofErr w:type="spellStart"/>
            <w:r w:rsidRPr="003A1BA5">
              <w:rPr>
                <w:rFonts w:ascii="Calibri" w:hAnsi="Calibri" w:cs="Calibri"/>
                <w:bCs/>
                <w:iCs/>
                <w:color w:val="000000"/>
                <w:sz w:val="20"/>
                <w:szCs w:val="20"/>
              </w:rPr>
              <w:t>Akwa</w:t>
            </w:r>
            <w:proofErr w:type="spellEnd"/>
            <w:r w:rsidRPr="003A1BA5">
              <w:rPr>
                <w:rFonts w:ascii="Calibri" w:hAnsi="Calibri" w:cs="Calibri"/>
                <w:bCs/>
                <w:iCs/>
                <w:color w:val="000000"/>
                <w:sz w:val="20"/>
                <w:szCs w:val="20"/>
              </w:rPr>
              <w:t xml:space="preserve"> Ibom</w:t>
            </w:r>
          </w:p>
        </w:tc>
        <w:tc>
          <w:tcPr>
            <w:tcW w:w="1842" w:type="dxa"/>
            <w:tcBorders>
              <w:top w:val="nil"/>
              <w:left w:val="nil"/>
              <w:bottom w:val="single" w:sz="4" w:space="0" w:color="auto"/>
              <w:right w:val="single" w:sz="4" w:space="0" w:color="auto"/>
            </w:tcBorders>
            <w:shd w:val="clear" w:color="auto" w:fill="auto"/>
            <w:noWrap/>
            <w:vAlign w:val="bottom"/>
            <w:hideMark/>
          </w:tcPr>
          <w:p w14:paraId="51AC0589"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11</w:t>
            </w:r>
          </w:p>
        </w:tc>
        <w:tc>
          <w:tcPr>
            <w:tcW w:w="2127" w:type="dxa"/>
            <w:tcBorders>
              <w:top w:val="nil"/>
              <w:left w:val="nil"/>
              <w:bottom w:val="single" w:sz="4" w:space="0" w:color="auto"/>
              <w:right w:val="single" w:sz="4" w:space="0" w:color="auto"/>
            </w:tcBorders>
            <w:shd w:val="clear" w:color="auto" w:fill="auto"/>
            <w:noWrap/>
            <w:vAlign w:val="bottom"/>
            <w:hideMark/>
          </w:tcPr>
          <w:p w14:paraId="4F5D3BAD"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18</w:t>
            </w:r>
          </w:p>
        </w:tc>
        <w:tc>
          <w:tcPr>
            <w:tcW w:w="2409" w:type="dxa"/>
            <w:tcBorders>
              <w:top w:val="nil"/>
              <w:left w:val="nil"/>
              <w:bottom w:val="single" w:sz="4" w:space="0" w:color="auto"/>
              <w:right w:val="single" w:sz="4" w:space="0" w:color="auto"/>
            </w:tcBorders>
            <w:shd w:val="clear" w:color="auto" w:fill="auto"/>
            <w:noWrap/>
            <w:vAlign w:val="bottom"/>
            <w:hideMark/>
          </w:tcPr>
          <w:p w14:paraId="46C72CB2"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28</w:t>
            </w:r>
          </w:p>
        </w:tc>
      </w:tr>
      <w:tr w:rsidR="003A1BA5" w:rsidRPr="003A1BA5" w14:paraId="639C33E6" w14:textId="77777777" w:rsidTr="004847AA">
        <w:trPr>
          <w:trHeight w:val="13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2F012E"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Anambra</w:t>
            </w:r>
          </w:p>
        </w:tc>
        <w:tc>
          <w:tcPr>
            <w:tcW w:w="1842" w:type="dxa"/>
            <w:tcBorders>
              <w:top w:val="nil"/>
              <w:left w:val="nil"/>
              <w:bottom w:val="single" w:sz="4" w:space="0" w:color="auto"/>
              <w:right w:val="single" w:sz="4" w:space="0" w:color="auto"/>
            </w:tcBorders>
            <w:shd w:val="clear" w:color="auto" w:fill="auto"/>
            <w:noWrap/>
            <w:vAlign w:val="bottom"/>
            <w:hideMark/>
          </w:tcPr>
          <w:p w14:paraId="4E4D2FB5"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18</w:t>
            </w:r>
          </w:p>
        </w:tc>
        <w:tc>
          <w:tcPr>
            <w:tcW w:w="2127" w:type="dxa"/>
            <w:tcBorders>
              <w:top w:val="nil"/>
              <w:left w:val="nil"/>
              <w:bottom w:val="single" w:sz="4" w:space="0" w:color="auto"/>
              <w:right w:val="single" w:sz="4" w:space="0" w:color="auto"/>
            </w:tcBorders>
            <w:shd w:val="clear" w:color="auto" w:fill="auto"/>
            <w:noWrap/>
            <w:vAlign w:val="bottom"/>
            <w:hideMark/>
          </w:tcPr>
          <w:p w14:paraId="022BFF1C"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30</w:t>
            </w:r>
          </w:p>
        </w:tc>
        <w:tc>
          <w:tcPr>
            <w:tcW w:w="2409" w:type="dxa"/>
            <w:tcBorders>
              <w:top w:val="nil"/>
              <w:left w:val="nil"/>
              <w:bottom w:val="single" w:sz="4" w:space="0" w:color="auto"/>
              <w:right w:val="single" w:sz="4" w:space="0" w:color="auto"/>
            </w:tcBorders>
            <w:shd w:val="clear" w:color="auto" w:fill="auto"/>
            <w:noWrap/>
            <w:vAlign w:val="bottom"/>
            <w:hideMark/>
          </w:tcPr>
          <w:p w14:paraId="6CE68C2B"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30</w:t>
            </w:r>
          </w:p>
        </w:tc>
      </w:tr>
      <w:tr w:rsidR="003A1BA5" w:rsidRPr="003A1BA5" w14:paraId="4BD9A1C7" w14:textId="77777777" w:rsidTr="004847AA">
        <w:trPr>
          <w:trHeight w:val="19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A7FED12"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Bauchi</w:t>
            </w:r>
          </w:p>
        </w:tc>
        <w:tc>
          <w:tcPr>
            <w:tcW w:w="1842" w:type="dxa"/>
            <w:tcBorders>
              <w:top w:val="nil"/>
              <w:left w:val="nil"/>
              <w:bottom w:val="single" w:sz="4" w:space="0" w:color="auto"/>
              <w:right w:val="single" w:sz="4" w:space="0" w:color="auto"/>
            </w:tcBorders>
            <w:shd w:val="clear" w:color="auto" w:fill="auto"/>
            <w:noWrap/>
            <w:vAlign w:val="bottom"/>
            <w:hideMark/>
          </w:tcPr>
          <w:p w14:paraId="18B6C8AC"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19</w:t>
            </w:r>
          </w:p>
        </w:tc>
        <w:tc>
          <w:tcPr>
            <w:tcW w:w="2127" w:type="dxa"/>
            <w:tcBorders>
              <w:top w:val="nil"/>
              <w:left w:val="nil"/>
              <w:bottom w:val="single" w:sz="4" w:space="0" w:color="auto"/>
              <w:right w:val="single" w:sz="4" w:space="0" w:color="auto"/>
            </w:tcBorders>
            <w:shd w:val="clear" w:color="auto" w:fill="auto"/>
            <w:noWrap/>
            <w:vAlign w:val="bottom"/>
            <w:hideMark/>
          </w:tcPr>
          <w:p w14:paraId="373D2F26"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54</w:t>
            </w:r>
          </w:p>
        </w:tc>
        <w:tc>
          <w:tcPr>
            <w:tcW w:w="2409" w:type="dxa"/>
            <w:tcBorders>
              <w:top w:val="nil"/>
              <w:left w:val="nil"/>
              <w:bottom w:val="single" w:sz="4" w:space="0" w:color="auto"/>
              <w:right w:val="single" w:sz="4" w:space="0" w:color="auto"/>
            </w:tcBorders>
            <w:shd w:val="clear" w:color="auto" w:fill="auto"/>
            <w:noWrap/>
            <w:vAlign w:val="bottom"/>
            <w:hideMark/>
          </w:tcPr>
          <w:p w14:paraId="41469547"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134</w:t>
            </w:r>
          </w:p>
        </w:tc>
      </w:tr>
      <w:tr w:rsidR="003A1BA5" w:rsidRPr="003A1BA5" w14:paraId="297C2CF2" w14:textId="77777777" w:rsidTr="004847AA">
        <w:trPr>
          <w:trHeight w:val="163"/>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203917"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Bayelsa</w:t>
            </w:r>
          </w:p>
        </w:tc>
        <w:tc>
          <w:tcPr>
            <w:tcW w:w="1842" w:type="dxa"/>
            <w:tcBorders>
              <w:top w:val="nil"/>
              <w:left w:val="nil"/>
              <w:bottom w:val="single" w:sz="4" w:space="0" w:color="auto"/>
              <w:right w:val="single" w:sz="4" w:space="0" w:color="auto"/>
            </w:tcBorders>
            <w:shd w:val="clear" w:color="auto" w:fill="auto"/>
            <w:noWrap/>
            <w:vAlign w:val="bottom"/>
            <w:hideMark/>
          </w:tcPr>
          <w:p w14:paraId="2A3B137B"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7</w:t>
            </w:r>
          </w:p>
        </w:tc>
        <w:tc>
          <w:tcPr>
            <w:tcW w:w="2127" w:type="dxa"/>
            <w:tcBorders>
              <w:top w:val="nil"/>
              <w:left w:val="nil"/>
              <w:bottom w:val="single" w:sz="4" w:space="0" w:color="auto"/>
              <w:right w:val="single" w:sz="4" w:space="0" w:color="auto"/>
            </w:tcBorders>
            <w:shd w:val="clear" w:color="auto" w:fill="auto"/>
            <w:noWrap/>
            <w:vAlign w:val="bottom"/>
            <w:hideMark/>
          </w:tcPr>
          <w:p w14:paraId="37670D5B"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12</w:t>
            </w:r>
          </w:p>
        </w:tc>
        <w:tc>
          <w:tcPr>
            <w:tcW w:w="2409" w:type="dxa"/>
            <w:tcBorders>
              <w:top w:val="nil"/>
              <w:left w:val="nil"/>
              <w:bottom w:val="single" w:sz="4" w:space="0" w:color="auto"/>
              <w:right w:val="single" w:sz="4" w:space="0" w:color="auto"/>
            </w:tcBorders>
            <w:shd w:val="clear" w:color="auto" w:fill="auto"/>
            <w:noWrap/>
            <w:vAlign w:val="bottom"/>
            <w:hideMark/>
          </w:tcPr>
          <w:p w14:paraId="07783454"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12</w:t>
            </w:r>
          </w:p>
        </w:tc>
      </w:tr>
      <w:tr w:rsidR="003A1BA5" w:rsidRPr="003A1BA5" w14:paraId="42256877" w14:textId="77777777" w:rsidTr="004847AA">
        <w:trPr>
          <w:trHeight w:val="13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D4FCC2"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Benue</w:t>
            </w:r>
          </w:p>
        </w:tc>
        <w:tc>
          <w:tcPr>
            <w:tcW w:w="1842" w:type="dxa"/>
            <w:tcBorders>
              <w:top w:val="nil"/>
              <w:left w:val="nil"/>
              <w:bottom w:val="single" w:sz="4" w:space="0" w:color="auto"/>
              <w:right w:val="single" w:sz="4" w:space="0" w:color="auto"/>
            </w:tcBorders>
            <w:shd w:val="clear" w:color="auto" w:fill="auto"/>
            <w:noWrap/>
            <w:vAlign w:val="bottom"/>
            <w:hideMark/>
          </w:tcPr>
          <w:p w14:paraId="54F164D5"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15</w:t>
            </w:r>
          </w:p>
        </w:tc>
        <w:tc>
          <w:tcPr>
            <w:tcW w:w="2127" w:type="dxa"/>
            <w:tcBorders>
              <w:top w:val="nil"/>
              <w:left w:val="nil"/>
              <w:bottom w:val="single" w:sz="4" w:space="0" w:color="auto"/>
              <w:right w:val="single" w:sz="4" w:space="0" w:color="auto"/>
            </w:tcBorders>
            <w:shd w:val="clear" w:color="auto" w:fill="auto"/>
            <w:noWrap/>
            <w:vAlign w:val="bottom"/>
            <w:hideMark/>
          </w:tcPr>
          <w:p w14:paraId="4BB62EB9"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17</w:t>
            </w:r>
          </w:p>
        </w:tc>
        <w:tc>
          <w:tcPr>
            <w:tcW w:w="2409" w:type="dxa"/>
            <w:tcBorders>
              <w:top w:val="nil"/>
              <w:left w:val="nil"/>
              <w:bottom w:val="single" w:sz="4" w:space="0" w:color="auto"/>
              <w:right w:val="single" w:sz="4" w:space="0" w:color="auto"/>
            </w:tcBorders>
            <w:shd w:val="clear" w:color="auto" w:fill="auto"/>
            <w:noWrap/>
            <w:vAlign w:val="bottom"/>
            <w:hideMark/>
          </w:tcPr>
          <w:p w14:paraId="272B45E7"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31</w:t>
            </w:r>
          </w:p>
        </w:tc>
      </w:tr>
      <w:tr w:rsidR="003A1BA5" w:rsidRPr="003A1BA5" w14:paraId="7C3B63ED" w14:textId="77777777" w:rsidTr="004847AA">
        <w:trPr>
          <w:trHeight w:val="19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2563E4" w14:textId="77777777" w:rsidR="003A1BA5" w:rsidRPr="003A1BA5" w:rsidRDefault="003A1BA5" w:rsidP="00EA7A87">
            <w:pPr>
              <w:spacing w:line="240" w:lineRule="exact"/>
              <w:jc w:val="center"/>
              <w:rPr>
                <w:rFonts w:ascii="Calibri" w:hAnsi="Calibri" w:cs="Calibri"/>
                <w:bCs/>
                <w:iCs/>
                <w:color w:val="000000"/>
                <w:sz w:val="20"/>
                <w:szCs w:val="20"/>
              </w:rPr>
            </w:pPr>
            <w:proofErr w:type="spellStart"/>
            <w:r w:rsidRPr="003A1BA5">
              <w:rPr>
                <w:rFonts w:ascii="Calibri" w:hAnsi="Calibri" w:cs="Calibri"/>
                <w:bCs/>
                <w:iCs/>
                <w:color w:val="000000"/>
                <w:sz w:val="20"/>
                <w:szCs w:val="20"/>
              </w:rPr>
              <w:t>Borno</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2575E052"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16</w:t>
            </w:r>
          </w:p>
        </w:tc>
        <w:tc>
          <w:tcPr>
            <w:tcW w:w="2127" w:type="dxa"/>
            <w:tcBorders>
              <w:top w:val="nil"/>
              <w:left w:val="nil"/>
              <w:bottom w:val="single" w:sz="4" w:space="0" w:color="auto"/>
              <w:right w:val="single" w:sz="4" w:space="0" w:color="auto"/>
            </w:tcBorders>
            <w:shd w:val="clear" w:color="auto" w:fill="auto"/>
            <w:noWrap/>
            <w:vAlign w:val="bottom"/>
            <w:hideMark/>
          </w:tcPr>
          <w:p w14:paraId="362B6FFF"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28</w:t>
            </w:r>
          </w:p>
        </w:tc>
        <w:tc>
          <w:tcPr>
            <w:tcW w:w="2409" w:type="dxa"/>
            <w:tcBorders>
              <w:top w:val="nil"/>
              <w:left w:val="nil"/>
              <w:bottom w:val="single" w:sz="4" w:space="0" w:color="auto"/>
              <w:right w:val="single" w:sz="4" w:space="0" w:color="auto"/>
            </w:tcBorders>
            <w:shd w:val="clear" w:color="auto" w:fill="auto"/>
            <w:noWrap/>
            <w:vAlign w:val="bottom"/>
            <w:hideMark/>
          </w:tcPr>
          <w:p w14:paraId="3B746B0B"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30</w:t>
            </w:r>
          </w:p>
        </w:tc>
      </w:tr>
      <w:tr w:rsidR="003A1BA5" w:rsidRPr="003A1BA5" w14:paraId="07340EE9" w14:textId="77777777" w:rsidTr="004847AA">
        <w:trPr>
          <w:trHeight w:val="163"/>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7580A0"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Cross River</w:t>
            </w:r>
          </w:p>
        </w:tc>
        <w:tc>
          <w:tcPr>
            <w:tcW w:w="1842" w:type="dxa"/>
            <w:tcBorders>
              <w:top w:val="nil"/>
              <w:left w:val="nil"/>
              <w:bottom w:val="single" w:sz="4" w:space="0" w:color="auto"/>
              <w:right w:val="single" w:sz="4" w:space="0" w:color="auto"/>
            </w:tcBorders>
            <w:shd w:val="clear" w:color="auto" w:fill="auto"/>
            <w:noWrap/>
            <w:vAlign w:val="bottom"/>
            <w:hideMark/>
          </w:tcPr>
          <w:p w14:paraId="6FD4219C"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9</w:t>
            </w:r>
          </w:p>
        </w:tc>
        <w:tc>
          <w:tcPr>
            <w:tcW w:w="2127" w:type="dxa"/>
            <w:tcBorders>
              <w:top w:val="nil"/>
              <w:left w:val="nil"/>
              <w:bottom w:val="single" w:sz="4" w:space="0" w:color="auto"/>
              <w:right w:val="single" w:sz="4" w:space="0" w:color="auto"/>
            </w:tcBorders>
            <w:shd w:val="clear" w:color="auto" w:fill="auto"/>
            <w:noWrap/>
            <w:vAlign w:val="bottom"/>
            <w:hideMark/>
          </w:tcPr>
          <w:p w14:paraId="381A534F"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20</w:t>
            </w:r>
          </w:p>
        </w:tc>
        <w:tc>
          <w:tcPr>
            <w:tcW w:w="2409" w:type="dxa"/>
            <w:tcBorders>
              <w:top w:val="nil"/>
              <w:left w:val="nil"/>
              <w:bottom w:val="single" w:sz="4" w:space="0" w:color="auto"/>
              <w:right w:val="single" w:sz="4" w:space="0" w:color="auto"/>
            </w:tcBorders>
            <w:shd w:val="clear" w:color="auto" w:fill="auto"/>
            <w:noWrap/>
            <w:vAlign w:val="bottom"/>
            <w:hideMark/>
          </w:tcPr>
          <w:p w14:paraId="64FADE6E"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21</w:t>
            </w:r>
          </w:p>
        </w:tc>
      </w:tr>
      <w:tr w:rsidR="003A1BA5" w:rsidRPr="003A1BA5" w14:paraId="059942F0" w14:textId="77777777" w:rsidTr="004847AA">
        <w:trPr>
          <w:trHeight w:val="22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2CB82A"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Delta</w:t>
            </w:r>
          </w:p>
        </w:tc>
        <w:tc>
          <w:tcPr>
            <w:tcW w:w="1842" w:type="dxa"/>
            <w:tcBorders>
              <w:top w:val="nil"/>
              <w:left w:val="nil"/>
              <w:bottom w:val="single" w:sz="4" w:space="0" w:color="auto"/>
              <w:right w:val="single" w:sz="4" w:space="0" w:color="auto"/>
            </w:tcBorders>
            <w:shd w:val="clear" w:color="auto" w:fill="auto"/>
            <w:noWrap/>
            <w:vAlign w:val="bottom"/>
            <w:hideMark/>
          </w:tcPr>
          <w:p w14:paraId="15A213F4"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16</w:t>
            </w:r>
          </w:p>
        </w:tc>
        <w:tc>
          <w:tcPr>
            <w:tcW w:w="2127" w:type="dxa"/>
            <w:tcBorders>
              <w:top w:val="nil"/>
              <w:left w:val="nil"/>
              <w:bottom w:val="single" w:sz="4" w:space="0" w:color="auto"/>
              <w:right w:val="single" w:sz="4" w:space="0" w:color="auto"/>
            </w:tcBorders>
            <w:shd w:val="clear" w:color="auto" w:fill="auto"/>
            <w:noWrap/>
            <w:vAlign w:val="bottom"/>
            <w:hideMark/>
          </w:tcPr>
          <w:p w14:paraId="05E43250"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30</w:t>
            </w:r>
          </w:p>
        </w:tc>
        <w:tc>
          <w:tcPr>
            <w:tcW w:w="2409" w:type="dxa"/>
            <w:tcBorders>
              <w:top w:val="nil"/>
              <w:left w:val="nil"/>
              <w:bottom w:val="single" w:sz="4" w:space="0" w:color="auto"/>
              <w:right w:val="single" w:sz="4" w:space="0" w:color="auto"/>
            </w:tcBorders>
            <w:shd w:val="clear" w:color="auto" w:fill="auto"/>
            <w:noWrap/>
            <w:vAlign w:val="bottom"/>
            <w:hideMark/>
          </w:tcPr>
          <w:p w14:paraId="1E6AE328"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30</w:t>
            </w:r>
          </w:p>
        </w:tc>
      </w:tr>
      <w:tr w:rsidR="003A1BA5" w:rsidRPr="003A1BA5" w14:paraId="41DC914D" w14:textId="77777777" w:rsidTr="004847AA">
        <w:trPr>
          <w:trHeight w:val="73"/>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3A996A6"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Ebonyi</w:t>
            </w:r>
          </w:p>
        </w:tc>
        <w:tc>
          <w:tcPr>
            <w:tcW w:w="1842" w:type="dxa"/>
            <w:tcBorders>
              <w:top w:val="nil"/>
              <w:left w:val="nil"/>
              <w:bottom w:val="single" w:sz="4" w:space="0" w:color="auto"/>
              <w:right w:val="single" w:sz="4" w:space="0" w:color="auto"/>
            </w:tcBorders>
            <w:shd w:val="clear" w:color="auto" w:fill="auto"/>
            <w:noWrap/>
            <w:vAlign w:val="bottom"/>
            <w:hideMark/>
          </w:tcPr>
          <w:p w14:paraId="7C05579C"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8</w:t>
            </w:r>
          </w:p>
        </w:tc>
        <w:tc>
          <w:tcPr>
            <w:tcW w:w="2127" w:type="dxa"/>
            <w:tcBorders>
              <w:top w:val="nil"/>
              <w:left w:val="nil"/>
              <w:bottom w:val="single" w:sz="4" w:space="0" w:color="auto"/>
              <w:right w:val="single" w:sz="4" w:space="0" w:color="auto"/>
            </w:tcBorders>
            <w:shd w:val="clear" w:color="auto" w:fill="auto"/>
            <w:noWrap/>
            <w:vAlign w:val="bottom"/>
            <w:hideMark/>
          </w:tcPr>
          <w:p w14:paraId="73FEFECB"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16</w:t>
            </w:r>
          </w:p>
        </w:tc>
        <w:tc>
          <w:tcPr>
            <w:tcW w:w="2409" w:type="dxa"/>
            <w:tcBorders>
              <w:top w:val="nil"/>
              <w:left w:val="nil"/>
              <w:bottom w:val="single" w:sz="4" w:space="0" w:color="auto"/>
              <w:right w:val="single" w:sz="4" w:space="0" w:color="auto"/>
            </w:tcBorders>
            <w:shd w:val="clear" w:color="auto" w:fill="auto"/>
            <w:noWrap/>
            <w:vAlign w:val="bottom"/>
            <w:hideMark/>
          </w:tcPr>
          <w:p w14:paraId="1881AD28"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16</w:t>
            </w:r>
          </w:p>
        </w:tc>
      </w:tr>
      <w:tr w:rsidR="003A1BA5" w:rsidRPr="003A1BA5" w14:paraId="0B881200" w14:textId="77777777" w:rsidTr="004847AA">
        <w:trPr>
          <w:trHeight w:val="13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BF1289"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Edo</w:t>
            </w:r>
          </w:p>
        </w:tc>
        <w:tc>
          <w:tcPr>
            <w:tcW w:w="1842" w:type="dxa"/>
            <w:tcBorders>
              <w:top w:val="nil"/>
              <w:left w:val="nil"/>
              <w:bottom w:val="single" w:sz="4" w:space="0" w:color="auto"/>
              <w:right w:val="single" w:sz="4" w:space="0" w:color="auto"/>
            </w:tcBorders>
            <w:shd w:val="clear" w:color="auto" w:fill="auto"/>
            <w:noWrap/>
            <w:vAlign w:val="bottom"/>
            <w:hideMark/>
          </w:tcPr>
          <w:p w14:paraId="4E36EA42"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14</w:t>
            </w:r>
          </w:p>
        </w:tc>
        <w:tc>
          <w:tcPr>
            <w:tcW w:w="2127" w:type="dxa"/>
            <w:tcBorders>
              <w:top w:val="nil"/>
              <w:left w:val="nil"/>
              <w:bottom w:val="single" w:sz="4" w:space="0" w:color="auto"/>
              <w:right w:val="single" w:sz="4" w:space="0" w:color="auto"/>
            </w:tcBorders>
            <w:shd w:val="clear" w:color="auto" w:fill="auto"/>
            <w:noWrap/>
            <w:vAlign w:val="bottom"/>
            <w:hideMark/>
          </w:tcPr>
          <w:p w14:paraId="2BC5D3AC"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23</w:t>
            </w:r>
          </w:p>
        </w:tc>
        <w:tc>
          <w:tcPr>
            <w:tcW w:w="2409" w:type="dxa"/>
            <w:tcBorders>
              <w:top w:val="nil"/>
              <w:left w:val="nil"/>
              <w:bottom w:val="single" w:sz="4" w:space="0" w:color="auto"/>
              <w:right w:val="single" w:sz="4" w:space="0" w:color="auto"/>
            </w:tcBorders>
            <w:shd w:val="clear" w:color="auto" w:fill="auto"/>
            <w:noWrap/>
            <w:vAlign w:val="bottom"/>
            <w:hideMark/>
          </w:tcPr>
          <w:p w14:paraId="5F564453"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24</w:t>
            </w:r>
          </w:p>
        </w:tc>
      </w:tr>
      <w:tr w:rsidR="003A1BA5" w:rsidRPr="003A1BA5" w14:paraId="0C146953" w14:textId="77777777" w:rsidTr="004847AA">
        <w:trPr>
          <w:trHeight w:val="19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E274869"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Ekiti</w:t>
            </w:r>
          </w:p>
        </w:tc>
        <w:tc>
          <w:tcPr>
            <w:tcW w:w="1842" w:type="dxa"/>
            <w:tcBorders>
              <w:top w:val="nil"/>
              <w:left w:val="nil"/>
              <w:bottom w:val="single" w:sz="4" w:space="0" w:color="auto"/>
              <w:right w:val="single" w:sz="4" w:space="0" w:color="auto"/>
            </w:tcBorders>
            <w:shd w:val="clear" w:color="auto" w:fill="auto"/>
            <w:noWrap/>
            <w:vAlign w:val="bottom"/>
            <w:hideMark/>
          </w:tcPr>
          <w:p w14:paraId="4411F01C"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12</w:t>
            </w:r>
          </w:p>
        </w:tc>
        <w:tc>
          <w:tcPr>
            <w:tcW w:w="2127" w:type="dxa"/>
            <w:tcBorders>
              <w:top w:val="nil"/>
              <w:left w:val="nil"/>
              <w:bottom w:val="single" w:sz="4" w:space="0" w:color="auto"/>
              <w:right w:val="single" w:sz="4" w:space="0" w:color="auto"/>
            </w:tcBorders>
            <w:shd w:val="clear" w:color="auto" w:fill="auto"/>
            <w:noWrap/>
            <w:vAlign w:val="bottom"/>
            <w:hideMark/>
          </w:tcPr>
          <w:p w14:paraId="7F3547B2"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17</w:t>
            </w:r>
          </w:p>
        </w:tc>
        <w:tc>
          <w:tcPr>
            <w:tcW w:w="2409" w:type="dxa"/>
            <w:tcBorders>
              <w:top w:val="nil"/>
              <w:left w:val="nil"/>
              <w:bottom w:val="single" w:sz="4" w:space="0" w:color="auto"/>
              <w:right w:val="single" w:sz="4" w:space="0" w:color="auto"/>
            </w:tcBorders>
            <w:shd w:val="clear" w:color="auto" w:fill="auto"/>
            <w:noWrap/>
            <w:vAlign w:val="bottom"/>
            <w:hideMark/>
          </w:tcPr>
          <w:p w14:paraId="3A0C7C96"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18</w:t>
            </w:r>
          </w:p>
        </w:tc>
      </w:tr>
      <w:tr w:rsidR="003A1BA5" w:rsidRPr="003A1BA5" w14:paraId="01ACEC8C" w14:textId="77777777" w:rsidTr="004847AA">
        <w:trPr>
          <w:trHeight w:val="163"/>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6195F09"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Enugu</w:t>
            </w:r>
          </w:p>
        </w:tc>
        <w:tc>
          <w:tcPr>
            <w:tcW w:w="1842" w:type="dxa"/>
            <w:tcBorders>
              <w:top w:val="nil"/>
              <w:left w:val="nil"/>
              <w:bottom w:val="single" w:sz="4" w:space="0" w:color="auto"/>
              <w:right w:val="single" w:sz="4" w:space="0" w:color="auto"/>
            </w:tcBorders>
            <w:shd w:val="clear" w:color="auto" w:fill="auto"/>
            <w:noWrap/>
            <w:vAlign w:val="bottom"/>
            <w:hideMark/>
          </w:tcPr>
          <w:p w14:paraId="165F937F"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17</w:t>
            </w:r>
          </w:p>
        </w:tc>
        <w:tc>
          <w:tcPr>
            <w:tcW w:w="2127" w:type="dxa"/>
            <w:tcBorders>
              <w:top w:val="nil"/>
              <w:left w:val="nil"/>
              <w:bottom w:val="single" w:sz="4" w:space="0" w:color="auto"/>
              <w:right w:val="single" w:sz="4" w:space="0" w:color="auto"/>
            </w:tcBorders>
            <w:shd w:val="clear" w:color="auto" w:fill="auto"/>
            <w:noWrap/>
            <w:vAlign w:val="bottom"/>
            <w:hideMark/>
          </w:tcPr>
          <w:p w14:paraId="6BAA1D97"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24</w:t>
            </w:r>
          </w:p>
        </w:tc>
        <w:tc>
          <w:tcPr>
            <w:tcW w:w="2409" w:type="dxa"/>
            <w:tcBorders>
              <w:top w:val="nil"/>
              <w:left w:val="nil"/>
              <w:bottom w:val="single" w:sz="4" w:space="0" w:color="auto"/>
              <w:right w:val="single" w:sz="4" w:space="0" w:color="auto"/>
            </w:tcBorders>
            <w:shd w:val="clear" w:color="auto" w:fill="auto"/>
            <w:noWrap/>
            <w:vAlign w:val="bottom"/>
            <w:hideMark/>
          </w:tcPr>
          <w:p w14:paraId="783E1B5E"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24</w:t>
            </w:r>
          </w:p>
        </w:tc>
      </w:tr>
      <w:tr w:rsidR="003A1BA5" w:rsidRPr="003A1BA5" w14:paraId="0B714C26" w14:textId="77777777" w:rsidTr="004847AA">
        <w:trPr>
          <w:trHeight w:val="13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1FB7306" w14:textId="77777777" w:rsidR="003A1BA5" w:rsidRPr="003A1BA5" w:rsidRDefault="003A1BA5" w:rsidP="00EA7A87">
            <w:pPr>
              <w:spacing w:line="240" w:lineRule="exact"/>
              <w:jc w:val="center"/>
              <w:rPr>
                <w:rFonts w:ascii="Calibri" w:hAnsi="Calibri" w:cs="Calibri"/>
                <w:bCs/>
                <w:iCs/>
                <w:color w:val="000000"/>
                <w:sz w:val="20"/>
                <w:szCs w:val="20"/>
              </w:rPr>
            </w:pPr>
            <w:proofErr w:type="spellStart"/>
            <w:r w:rsidRPr="003A1BA5">
              <w:rPr>
                <w:rFonts w:ascii="Calibri" w:hAnsi="Calibri" w:cs="Calibri"/>
                <w:bCs/>
                <w:iCs/>
                <w:color w:val="000000"/>
                <w:sz w:val="20"/>
                <w:szCs w:val="20"/>
              </w:rPr>
              <w:t>Fct</w:t>
            </w:r>
            <w:proofErr w:type="spellEnd"/>
            <w:r w:rsidRPr="003A1BA5">
              <w:rPr>
                <w:rFonts w:ascii="Calibri" w:hAnsi="Calibri" w:cs="Calibri"/>
                <w:bCs/>
                <w:iCs/>
                <w:color w:val="000000"/>
                <w:sz w:val="20"/>
                <w:szCs w:val="20"/>
              </w:rPr>
              <w:t xml:space="preserve"> Abuja</w:t>
            </w:r>
          </w:p>
        </w:tc>
        <w:tc>
          <w:tcPr>
            <w:tcW w:w="1842" w:type="dxa"/>
            <w:tcBorders>
              <w:top w:val="nil"/>
              <w:left w:val="nil"/>
              <w:bottom w:val="single" w:sz="4" w:space="0" w:color="auto"/>
              <w:right w:val="single" w:sz="4" w:space="0" w:color="auto"/>
            </w:tcBorders>
            <w:shd w:val="clear" w:color="auto" w:fill="auto"/>
            <w:noWrap/>
            <w:vAlign w:val="bottom"/>
            <w:hideMark/>
          </w:tcPr>
          <w:p w14:paraId="0678A7EB"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5</w:t>
            </w:r>
          </w:p>
        </w:tc>
        <w:tc>
          <w:tcPr>
            <w:tcW w:w="2127" w:type="dxa"/>
            <w:tcBorders>
              <w:top w:val="nil"/>
              <w:left w:val="nil"/>
              <w:bottom w:val="single" w:sz="4" w:space="0" w:color="auto"/>
              <w:right w:val="single" w:sz="4" w:space="0" w:color="auto"/>
            </w:tcBorders>
            <w:shd w:val="clear" w:color="auto" w:fill="auto"/>
            <w:noWrap/>
            <w:vAlign w:val="bottom"/>
            <w:hideMark/>
          </w:tcPr>
          <w:p w14:paraId="5DCE9AB7"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10</w:t>
            </w:r>
          </w:p>
        </w:tc>
        <w:tc>
          <w:tcPr>
            <w:tcW w:w="2409" w:type="dxa"/>
            <w:tcBorders>
              <w:top w:val="nil"/>
              <w:left w:val="nil"/>
              <w:bottom w:val="single" w:sz="4" w:space="0" w:color="auto"/>
              <w:right w:val="single" w:sz="4" w:space="0" w:color="auto"/>
            </w:tcBorders>
            <w:shd w:val="clear" w:color="auto" w:fill="auto"/>
            <w:noWrap/>
            <w:vAlign w:val="bottom"/>
            <w:hideMark/>
          </w:tcPr>
          <w:p w14:paraId="5A124F19"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10</w:t>
            </w:r>
          </w:p>
        </w:tc>
      </w:tr>
      <w:tr w:rsidR="003A1BA5" w:rsidRPr="003A1BA5" w14:paraId="089B6E37" w14:textId="77777777" w:rsidTr="004847AA">
        <w:trPr>
          <w:trHeight w:val="1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4830E05"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Gombe</w:t>
            </w:r>
          </w:p>
        </w:tc>
        <w:tc>
          <w:tcPr>
            <w:tcW w:w="1842" w:type="dxa"/>
            <w:tcBorders>
              <w:top w:val="nil"/>
              <w:left w:val="nil"/>
              <w:bottom w:val="single" w:sz="4" w:space="0" w:color="auto"/>
              <w:right w:val="single" w:sz="4" w:space="0" w:color="auto"/>
            </w:tcBorders>
            <w:shd w:val="clear" w:color="auto" w:fill="auto"/>
            <w:noWrap/>
            <w:vAlign w:val="bottom"/>
            <w:hideMark/>
          </w:tcPr>
          <w:p w14:paraId="02BDA2D9"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7</w:t>
            </w:r>
          </w:p>
        </w:tc>
        <w:tc>
          <w:tcPr>
            <w:tcW w:w="2127" w:type="dxa"/>
            <w:tcBorders>
              <w:top w:val="nil"/>
              <w:left w:val="nil"/>
              <w:bottom w:val="single" w:sz="4" w:space="0" w:color="auto"/>
              <w:right w:val="single" w:sz="4" w:space="0" w:color="auto"/>
            </w:tcBorders>
            <w:shd w:val="clear" w:color="auto" w:fill="auto"/>
            <w:noWrap/>
            <w:vAlign w:val="bottom"/>
            <w:hideMark/>
          </w:tcPr>
          <w:p w14:paraId="401D07D1"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16</w:t>
            </w:r>
          </w:p>
        </w:tc>
        <w:tc>
          <w:tcPr>
            <w:tcW w:w="2409" w:type="dxa"/>
            <w:tcBorders>
              <w:top w:val="nil"/>
              <w:left w:val="nil"/>
              <w:bottom w:val="single" w:sz="4" w:space="0" w:color="auto"/>
              <w:right w:val="single" w:sz="4" w:space="0" w:color="auto"/>
            </w:tcBorders>
            <w:shd w:val="clear" w:color="auto" w:fill="auto"/>
            <w:noWrap/>
            <w:vAlign w:val="bottom"/>
            <w:hideMark/>
          </w:tcPr>
          <w:p w14:paraId="34C1C47B"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17</w:t>
            </w:r>
          </w:p>
        </w:tc>
      </w:tr>
      <w:tr w:rsidR="003A1BA5" w:rsidRPr="003A1BA5" w14:paraId="2988B9EE" w14:textId="77777777" w:rsidTr="004847AA">
        <w:trPr>
          <w:trHeight w:val="163"/>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FEB0D"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Imo</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2493EF8"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F01837D"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27</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281E329F" w14:textId="77777777" w:rsidR="003A1BA5" w:rsidRPr="003A1BA5" w:rsidRDefault="003A1BA5" w:rsidP="00EA7A87">
            <w:pPr>
              <w:spacing w:line="200" w:lineRule="exact"/>
              <w:jc w:val="center"/>
              <w:rPr>
                <w:rFonts w:ascii="Calibri" w:hAnsi="Calibri" w:cs="Calibri"/>
                <w:bCs/>
                <w:iCs/>
                <w:color w:val="000000"/>
                <w:sz w:val="20"/>
                <w:szCs w:val="20"/>
              </w:rPr>
            </w:pPr>
            <w:r w:rsidRPr="003A1BA5">
              <w:rPr>
                <w:rFonts w:ascii="Calibri" w:hAnsi="Calibri" w:cs="Calibri"/>
                <w:bCs/>
                <w:iCs/>
                <w:color w:val="000000"/>
                <w:sz w:val="20"/>
                <w:szCs w:val="20"/>
              </w:rPr>
              <w:t>28</w:t>
            </w:r>
          </w:p>
        </w:tc>
      </w:tr>
      <w:tr w:rsidR="003A1BA5" w:rsidRPr="003A1BA5" w14:paraId="64239183" w14:textId="77777777" w:rsidTr="004847AA">
        <w:trPr>
          <w:trHeight w:val="13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51B3D4"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Jigawa</w:t>
            </w:r>
          </w:p>
        </w:tc>
        <w:tc>
          <w:tcPr>
            <w:tcW w:w="1842" w:type="dxa"/>
            <w:tcBorders>
              <w:top w:val="nil"/>
              <w:left w:val="nil"/>
              <w:bottom w:val="single" w:sz="4" w:space="0" w:color="auto"/>
              <w:right w:val="single" w:sz="4" w:space="0" w:color="auto"/>
            </w:tcBorders>
            <w:shd w:val="clear" w:color="auto" w:fill="auto"/>
            <w:noWrap/>
            <w:vAlign w:val="bottom"/>
            <w:hideMark/>
          </w:tcPr>
          <w:p w14:paraId="426CBA16"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17</w:t>
            </w:r>
          </w:p>
        </w:tc>
        <w:tc>
          <w:tcPr>
            <w:tcW w:w="2127" w:type="dxa"/>
            <w:tcBorders>
              <w:top w:val="nil"/>
              <w:left w:val="nil"/>
              <w:bottom w:val="single" w:sz="4" w:space="0" w:color="auto"/>
              <w:right w:val="single" w:sz="4" w:space="0" w:color="auto"/>
            </w:tcBorders>
            <w:shd w:val="clear" w:color="auto" w:fill="auto"/>
            <w:noWrap/>
            <w:vAlign w:val="bottom"/>
            <w:hideMark/>
          </w:tcPr>
          <w:p w14:paraId="602BB163"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20</w:t>
            </w:r>
          </w:p>
        </w:tc>
        <w:tc>
          <w:tcPr>
            <w:tcW w:w="2409" w:type="dxa"/>
            <w:tcBorders>
              <w:top w:val="nil"/>
              <w:left w:val="nil"/>
              <w:bottom w:val="single" w:sz="4" w:space="0" w:color="auto"/>
              <w:right w:val="single" w:sz="4" w:space="0" w:color="auto"/>
            </w:tcBorders>
            <w:shd w:val="clear" w:color="auto" w:fill="auto"/>
            <w:noWrap/>
            <w:vAlign w:val="bottom"/>
            <w:hideMark/>
          </w:tcPr>
          <w:p w14:paraId="0741032D"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31</w:t>
            </w:r>
          </w:p>
        </w:tc>
      </w:tr>
      <w:tr w:rsidR="003A1BA5" w:rsidRPr="003A1BA5" w14:paraId="0B7CE57F" w14:textId="77777777" w:rsidTr="004847AA">
        <w:trPr>
          <w:trHeight w:val="19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924953"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Kaduna</w:t>
            </w:r>
          </w:p>
        </w:tc>
        <w:tc>
          <w:tcPr>
            <w:tcW w:w="1842" w:type="dxa"/>
            <w:tcBorders>
              <w:top w:val="nil"/>
              <w:left w:val="nil"/>
              <w:bottom w:val="single" w:sz="4" w:space="0" w:color="auto"/>
              <w:right w:val="single" w:sz="4" w:space="0" w:color="auto"/>
            </w:tcBorders>
            <w:shd w:val="clear" w:color="auto" w:fill="auto"/>
            <w:noWrap/>
            <w:vAlign w:val="bottom"/>
            <w:hideMark/>
          </w:tcPr>
          <w:p w14:paraId="5E13BCDB"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22</w:t>
            </w:r>
          </w:p>
        </w:tc>
        <w:tc>
          <w:tcPr>
            <w:tcW w:w="2127" w:type="dxa"/>
            <w:tcBorders>
              <w:top w:val="nil"/>
              <w:left w:val="nil"/>
              <w:bottom w:val="single" w:sz="4" w:space="0" w:color="auto"/>
              <w:right w:val="single" w:sz="4" w:space="0" w:color="auto"/>
            </w:tcBorders>
            <w:shd w:val="clear" w:color="auto" w:fill="auto"/>
            <w:noWrap/>
            <w:vAlign w:val="bottom"/>
            <w:hideMark/>
          </w:tcPr>
          <w:p w14:paraId="3641173E"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42</w:t>
            </w:r>
          </w:p>
        </w:tc>
        <w:tc>
          <w:tcPr>
            <w:tcW w:w="2409" w:type="dxa"/>
            <w:tcBorders>
              <w:top w:val="nil"/>
              <w:left w:val="nil"/>
              <w:bottom w:val="single" w:sz="4" w:space="0" w:color="auto"/>
              <w:right w:val="single" w:sz="4" w:space="0" w:color="auto"/>
            </w:tcBorders>
            <w:shd w:val="clear" w:color="auto" w:fill="auto"/>
            <w:noWrap/>
            <w:vAlign w:val="bottom"/>
            <w:hideMark/>
          </w:tcPr>
          <w:p w14:paraId="7A257EC3"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44</w:t>
            </w:r>
          </w:p>
        </w:tc>
      </w:tr>
      <w:tr w:rsidR="003A1BA5" w:rsidRPr="003A1BA5" w14:paraId="0CE4B5D5" w14:textId="77777777" w:rsidTr="004847AA">
        <w:trPr>
          <w:trHeight w:val="163"/>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7CE6EB"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Kano</w:t>
            </w:r>
          </w:p>
        </w:tc>
        <w:tc>
          <w:tcPr>
            <w:tcW w:w="1842" w:type="dxa"/>
            <w:tcBorders>
              <w:top w:val="nil"/>
              <w:left w:val="nil"/>
              <w:bottom w:val="single" w:sz="4" w:space="0" w:color="auto"/>
              <w:right w:val="single" w:sz="4" w:space="0" w:color="auto"/>
            </w:tcBorders>
            <w:shd w:val="clear" w:color="auto" w:fill="auto"/>
            <w:noWrap/>
            <w:vAlign w:val="bottom"/>
            <w:hideMark/>
          </w:tcPr>
          <w:p w14:paraId="3FB39E89"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40</w:t>
            </w:r>
          </w:p>
        </w:tc>
        <w:tc>
          <w:tcPr>
            <w:tcW w:w="2127" w:type="dxa"/>
            <w:tcBorders>
              <w:top w:val="nil"/>
              <w:left w:val="nil"/>
              <w:bottom w:val="single" w:sz="4" w:space="0" w:color="auto"/>
              <w:right w:val="single" w:sz="4" w:space="0" w:color="auto"/>
            </w:tcBorders>
            <w:shd w:val="clear" w:color="auto" w:fill="auto"/>
            <w:noWrap/>
            <w:vAlign w:val="bottom"/>
            <w:hideMark/>
          </w:tcPr>
          <w:p w14:paraId="68D5CD73"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146</w:t>
            </w:r>
          </w:p>
        </w:tc>
        <w:tc>
          <w:tcPr>
            <w:tcW w:w="2409" w:type="dxa"/>
            <w:tcBorders>
              <w:top w:val="nil"/>
              <w:left w:val="nil"/>
              <w:bottom w:val="single" w:sz="4" w:space="0" w:color="auto"/>
              <w:right w:val="single" w:sz="4" w:space="0" w:color="auto"/>
            </w:tcBorders>
            <w:shd w:val="clear" w:color="auto" w:fill="auto"/>
            <w:noWrap/>
            <w:vAlign w:val="bottom"/>
            <w:hideMark/>
          </w:tcPr>
          <w:p w14:paraId="6D37B341"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167</w:t>
            </w:r>
          </w:p>
        </w:tc>
      </w:tr>
      <w:tr w:rsidR="003A1BA5" w:rsidRPr="003A1BA5" w14:paraId="1B7A3894" w14:textId="77777777" w:rsidTr="004847AA">
        <w:trPr>
          <w:trHeight w:val="13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D20718A" w14:textId="77777777" w:rsidR="003A1BA5" w:rsidRPr="003A1BA5" w:rsidRDefault="003A1BA5" w:rsidP="00EA7A87">
            <w:pPr>
              <w:spacing w:line="240" w:lineRule="exact"/>
              <w:jc w:val="center"/>
              <w:rPr>
                <w:rFonts w:ascii="Calibri" w:hAnsi="Calibri" w:cs="Calibri"/>
                <w:bCs/>
                <w:iCs/>
                <w:color w:val="000000"/>
                <w:sz w:val="20"/>
                <w:szCs w:val="20"/>
              </w:rPr>
            </w:pPr>
            <w:proofErr w:type="spellStart"/>
            <w:r w:rsidRPr="003A1BA5">
              <w:rPr>
                <w:rFonts w:ascii="Calibri" w:hAnsi="Calibri" w:cs="Calibri"/>
                <w:bCs/>
                <w:iCs/>
                <w:color w:val="000000"/>
                <w:sz w:val="20"/>
                <w:szCs w:val="20"/>
              </w:rPr>
              <w:t>Katsina</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20B087B6"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25</w:t>
            </w:r>
          </w:p>
        </w:tc>
        <w:tc>
          <w:tcPr>
            <w:tcW w:w="2127" w:type="dxa"/>
            <w:tcBorders>
              <w:top w:val="nil"/>
              <w:left w:val="nil"/>
              <w:bottom w:val="single" w:sz="4" w:space="0" w:color="auto"/>
              <w:right w:val="single" w:sz="4" w:space="0" w:color="auto"/>
            </w:tcBorders>
            <w:shd w:val="clear" w:color="auto" w:fill="auto"/>
            <w:noWrap/>
            <w:vAlign w:val="bottom"/>
            <w:hideMark/>
          </w:tcPr>
          <w:p w14:paraId="2F531D05"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39</w:t>
            </w:r>
          </w:p>
        </w:tc>
        <w:tc>
          <w:tcPr>
            <w:tcW w:w="2409" w:type="dxa"/>
            <w:tcBorders>
              <w:top w:val="nil"/>
              <w:left w:val="nil"/>
              <w:bottom w:val="single" w:sz="4" w:space="0" w:color="auto"/>
              <w:right w:val="single" w:sz="4" w:space="0" w:color="auto"/>
            </w:tcBorders>
            <w:shd w:val="clear" w:color="auto" w:fill="auto"/>
            <w:noWrap/>
            <w:vAlign w:val="bottom"/>
            <w:hideMark/>
          </w:tcPr>
          <w:p w14:paraId="228D22BC"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42</w:t>
            </w:r>
          </w:p>
        </w:tc>
      </w:tr>
      <w:tr w:rsidR="003A1BA5" w:rsidRPr="003A1BA5" w14:paraId="1420AACF" w14:textId="77777777" w:rsidTr="004847AA">
        <w:trPr>
          <w:trHeight w:val="19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D934AC"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Kebbi</w:t>
            </w:r>
          </w:p>
        </w:tc>
        <w:tc>
          <w:tcPr>
            <w:tcW w:w="1842" w:type="dxa"/>
            <w:tcBorders>
              <w:top w:val="nil"/>
              <w:left w:val="nil"/>
              <w:bottom w:val="single" w:sz="4" w:space="0" w:color="auto"/>
              <w:right w:val="single" w:sz="4" w:space="0" w:color="auto"/>
            </w:tcBorders>
            <w:shd w:val="clear" w:color="auto" w:fill="auto"/>
            <w:noWrap/>
            <w:vAlign w:val="bottom"/>
            <w:hideMark/>
          </w:tcPr>
          <w:p w14:paraId="39C67916"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12</w:t>
            </w:r>
          </w:p>
        </w:tc>
        <w:tc>
          <w:tcPr>
            <w:tcW w:w="2127" w:type="dxa"/>
            <w:tcBorders>
              <w:top w:val="nil"/>
              <w:left w:val="nil"/>
              <w:bottom w:val="single" w:sz="4" w:space="0" w:color="auto"/>
              <w:right w:val="single" w:sz="4" w:space="0" w:color="auto"/>
            </w:tcBorders>
            <w:shd w:val="clear" w:color="auto" w:fill="auto"/>
            <w:noWrap/>
            <w:vAlign w:val="bottom"/>
            <w:hideMark/>
          </w:tcPr>
          <w:p w14:paraId="0E20093A"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19</w:t>
            </w:r>
          </w:p>
        </w:tc>
        <w:tc>
          <w:tcPr>
            <w:tcW w:w="2409" w:type="dxa"/>
            <w:tcBorders>
              <w:top w:val="nil"/>
              <w:left w:val="nil"/>
              <w:bottom w:val="single" w:sz="4" w:space="0" w:color="auto"/>
              <w:right w:val="single" w:sz="4" w:space="0" w:color="auto"/>
            </w:tcBorders>
            <w:shd w:val="clear" w:color="auto" w:fill="auto"/>
            <w:noWrap/>
            <w:vAlign w:val="bottom"/>
            <w:hideMark/>
          </w:tcPr>
          <w:p w14:paraId="7E0EAD70"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23</w:t>
            </w:r>
          </w:p>
        </w:tc>
      </w:tr>
      <w:tr w:rsidR="003A1BA5" w:rsidRPr="003A1BA5" w14:paraId="18380DB1" w14:textId="77777777" w:rsidTr="004847AA">
        <w:trPr>
          <w:trHeight w:val="163"/>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458A43" w14:textId="77777777" w:rsidR="003A1BA5" w:rsidRPr="003A1BA5" w:rsidRDefault="003A1BA5" w:rsidP="00EA7A87">
            <w:pPr>
              <w:spacing w:line="240" w:lineRule="exact"/>
              <w:jc w:val="center"/>
              <w:rPr>
                <w:rFonts w:ascii="Calibri" w:hAnsi="Calibri" w:cs="Calibri"/>
                <w:bCs/>
                <w:iCs/>
                <w:color w:val="000000"/>
                <w:sz w:val="20"/>
                <w:szCs w:val="20"/>
              </w:rPr>
            </w:pPr>
            <w:proofErr w:type="spellStart"/>
            <w:r w:rsidRPr="003A1BA5">
              <w:rPr>
                <w:rFonts w:ascii="Calibri" w:hAnsi="Calibri" w:cs="Calibri"/>
                <w:bCs/>
                <w:iCs/>
                <w:color w:val="000000"/>
                <w:sz w:val="20"/>
                <w:szCs w:val="20"/>
              </w:rPr>
              <w:t>Kogi</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3AD5F59F"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14</w:t>
            </w:r>
          </w:p>
        </w:tc>
        <w:tc>
          <w:tcPr>
            <w:tcW w:w="2127" w:type="dxa"/>
            <w:tcBorders>
              <w:top w:val="nil"/>
              <w:left w:val="nil"/>
              <w:bottom w:val="single" w:sz="4" w:space="0" w:color="auto"/>
              <w:right w:val="single" w:sz="4" w:space="0" w:color="auto"/>
            </w:tcBorders>
            <w:shd w:val="clear" w:color="auto" w:fill="auto"/>
            <w:noWrap/>
            <w:vAlign w:val="bottom"/>
            <w:hideMark/>
          </w:tcPr>
          <w:p w14:paraId="3D3CA0F7"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23</w:t>
            </w:r>
          </w:p>
        </w:tc>
        <w:tc>
          <w:tcPr>
            <w:tcW w:w="2409" w:type="dxa"/>
            <w:tcBorders>
              <w:top w:val="nil"/>
              <w:left w:val="nil"/>
              <w:bottom w:val="single" w:sz="4" w:space="0" w:color="auto"/>
              <w:right w:val="single" w:sz="4" w:space="0" w:color="auto"/>
            </w:tcBorders>
            <w:shd w:val="clear" w:color="auto" w:fill="auto"/>
            <w:noWrap/>
            <w:vAlign w:val="bottom"/>
            <w:hideMark/>
          </w:tcPr>
          <w:p w14:paraId="59F7F327"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24</w:t>
            </w:r>
          </w:p>
        </w:tc>
      </w:tr>
      <w:tr w:rsidR="003A1BA5" w:rsidRPr="003A1BA5" w14:paraId="33A7161C" w14:textId="77777777" w:rsidTr="004847AA">
        <w:trPr>
          <w:trHeight w:val="13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971EFB5" w14:textId="77777777" w:rsidR="003A1BA5" w:rsidRPr="003A1BA5" w:rsidRDefault="003A1BA5" w:rsidP="00EA7A87">
            <w:pPr>
              <w:spacing w:line="240" w:lineRule="exact"/>
              <w:jc w:val="center"/>
              <w:rPr>
                <w:rFonts w:ascii="Calibri" w:hAnsi="Calibri" w:cs="Calibri"/>
                <w:bCs/>
                <w:iCs/>
                <w:color w:val="000000"/>
                <w:sz w:val="20"/>
                <w:szCs w:val="20"/>
              </w:rPr>
            </w:pPr>
            <w:proofErr w:type="spellStart"/>
            <w:r w:rsidRPr="003A1BA5">
              <w:rPr>
                <w:rFonts w:ascii="Calibri" w:hAnsi="Calibri" w:cs="Calibri"/>
                <w:bCs/>
                <w:iCs/>
                <w:color w:val="000000"/>
                <w:sz w:val="20"/>
                <w:szCs w:val="20"/>
              </w:rPr>
              <w:t>Kwara</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6305B344"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11</w:t>
            </w:r>
          </w:p>
        </w:tc>
        <w:tc>
          <w:tcPr>
            <w:tcW w:w="2127" w:type="dxa"/>
            <w:tcBorders>
              <w:top w:val="nil"/>
              <w:left w:val="nil"/>
              <w:bottom w:val="single" w:sz="4" w:space="0" w:color="auto"/>
              <w:right w:val="single" w:sz="4" w:space="0" w:color="auto"/>
            </w:tcBorders>
            <w:shd w:val="clear" w:color="auto" w:fill="auto"/>
            <w:noWrap/>
            <w:vAlign w:val="bottom"/>
            <w:hideMark/>
          </w:tcPr>
          <w:p w14:paraId="6CBB209A"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11</w:t>
            </w:r>
          </w:p>
        </w:tc>
        <w:tc>
          <w:tcPr>
            <w:tcW w:w="2409" w:type="dxa"/>
            <w:tcBorders>
              <w:top w:val="nil"/>
              <w:left w:val="nil"/>
              <w:bottom w:val="single" w:sz="4" w:space="0" w:color="auto"/>
              <w:right w:val="single" w:sz="4" w:space="0" w:color="auto"/>
            </w:tcBorders>
            <w:shd w:val="clear" w:color="auto" w:fill="auto"/>
            <w:noWrap/>
            <w:vAlign w:val="bottom"/>
            <w:hideMark/>
          </w:tcPr>
          <w:p w14:paraId="61DE992C"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17</w:t>
            </w:r>
          </w:p>
        </w:tc>
      </w:tr>
      <w:tr w:rsidR="003A1BA5" w:rsidRPr="003A1BA5" w14:paraId="3FE78B55" w14:textId="77777777" w:rsidTr="004847AA">
        <w:trPr>
          <w:trHeight w:val="19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0803F1"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Lagos</w:t>
            </w:r>
          </w:p>
        </w:tc>
        <w:tc>
          <w:tcPr>
            <w:tcW w:w="1842" w:type="dxa"/>
            <w:tcBorders>
              <w:top w:val="nil"/>
              <w:left w:val="nil"/>
              <w:bottom w:val="single" w:sz="4" w:space="0" w:color="auto"/>
              <w:right w:val="single" w:sz="4" w:space="0" w:color="auto"/>
            </w:tcBorders>
            <w:shd w:val="clear" w:color="auto" w:fill="auto"/>
            <w:noWrap/>
            <w:vAlign w:val="bottom"/>
            <w:hideMark/>
          </w:tcPr>
          <w:p w14:paraId="4A8C113D"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20</w:t>
            </w:r>
          </w:p>
        </w:tc>
        <w:tc>
          <w:tcPr>
            <w:tcW w:w="2127" w:type="dxa"/>
            <w:tcBorders>
              <w:top w:val="nil"/>
              <w:left w:val="nil"/>
              <w:bottom w:val="single" w:sz="4" w:space="0" w:color="auto"/>
              <w:right w:val="single" w:sz="4" w:space="0" w:color="auto"/>
            </w:tcBorders>
            <w:shd w:val="clear" w:color="auto" w:fill="auto"/>
            <w:noWrap/>
            <w:vAlign w:val="bottom"/>
            <w:hideMark/>
          </w:tcPr>
          <w:p w14:paraId="7A7E1F15"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63</w:t>
            </w:r>
          </w:p>
        </w:tc>
        <w:tc>
          <w:tcPr>
            <w:tcW w:w="2409" w:type="dxa"/>
            <w:tcBorders>
              <w:top w:val="nil"/>
              <w:left w:val="nil"/>
              <w:bottom w:val="single" w:sz="4" w:space="0" w:color="auto"/>
              <w:right w:val="single" w:sz="4" w:space="0" w:color="auto"/>
            </w:tcBorders>
            <w:shd w:val="clear" w:color="auto" w:fill="auto"/>
            <w:noWrap/>
            <w:vAlign w:val="bottom"/>
            <w:hideMark/>
          </w:tcPr>
          <w:p w14:paraId="537B653C"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65</w:t>
            </w:r>
          </w:p>
        </w:tc>
      </w:tr>
      <w:tr w:rsidR="003A1BA5" w:rsidRPr="003A1BA5" w14:paraId="7F389089" w14:textId="77777777" w:rsidTr="004847AA">
        <w:trPr>
          <w:trHeight w:val="253"/>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D9223B"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Nasarawa</w:t>
            </w:r>
          </w:p>
        </w:tc>
        <w:tc>
          <w:tcPr>
            <w:tcW w:w="1842" w:type="dxa"/>
            <w:tcBorders>
              <w:top w:val="nil"/>
              <w:left w:val="nil"/>
              <w:bottom w:val="single" w:sz="4" w:space="0" w:color="auto"/>
              <w:right w:val="single" w:sz="4" w:space="0" w:color="auto"/>
            </w:tcBorders>
            <w:shd w:val="clear" w:color="auto" w:fill="auto"/>
            <w:noWrap/>
            <w:vAlign w:val="bottom"/>
            <w:hideMark/>
          </w:tcPr>
          <w:p w14:paraId="15030FEC"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14</w:t>
            </w:r>
          </w:p>
        </w:tc>
        <w:tc>
          <w:tcPr>
            <w:tcW w:w="2127" w:type="dxa"/>
            <w:tcBorders>
              <w:top w:val="nil"/>
              <w:left w:val="nil"/>
              <w:bottom w:val="single" w:sz="4" w:space="0" w:color="auto"/>
              <w:right w:val="single" w:sz="4" w:space="0" w:color="auto"/>
            </w:tcBorders>
            <w:shd w:val="clear" w:color="auto" w:fill="auto"/>
            <w:noWrap/>
            <w:vAlign w:val="bottom"/>
            <w:hideMark/>
          </w:tcPr>
          <w:p w14:paraId="31868616"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50</w:t>
            </w:r>
          </w:p>
        </w:tc>
        <w:tc>
          <w:tcPr>
            <w:tcW w:w="2409" w:type="dxa"/>
            <w:tcBorders>
              <w:top w:val="nil"/>
              <w:left w:val="nil"/>
              <w:bottom w:val="single" w:sz="4" w:space="0" w:color="auto"/>
              <w:right w:val="single" w:sz="4" w:space="0" w:color="auto"/>
            </w:tcBorders>
            <w:shd w:val="clear" w:color="auto" w:fill="auto"/>
            <w:noWrap/>
            <w:vAlign w:val="bottom"/>
            <w:hideMark/>
          </w:tcPr>
          <w:p w14:paraId="10D2BA0F"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114</w:t>
            </w:r>
          </w:p>
        </w:tc>
      </w:tr>
      <w:tr w:rsidR="003A1BA5" w:rsidRPr="003A1BA5" w14:paraId="0599E31F" w14:textId="77777777" w:rsidTr="004847AA">
        <w:trPr>
          <w:trHeight w:val="163"/>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0DD5BA"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Niger</w:t>
            </w:r>
          </w:p>
        </w:tc>
        <w:tc>
          <w:tcPr>
            <w:tcW w:w="1842" w:type="dxa"/>
            <w:tcBorders>
              <w:top w:val="nil"/>
              <w:left w:val="nil"/>
              <w:bottom w:val="single" w:sz="4" w:space="0" w:color="auto"/>
              <w:right w:val="single" w:sz="4" w:space="0" w:color="auto"/>
            </w:tcBorders>
            <w:shd w:val="clear" w:color="auto" w:fill="auto"/>
            <w:noWrap/>
            <w:vAlign w:val="bottom"/>
            <w:hideMark/>
          </w:tcPr>
          <w:p w14:paraId="05CD0116"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13</w:t>
            </w:r>
          </w:p>
        </w:tc>
        <w:tc>
          <w:tcPr>
            <w:tcW w:w="2127" w:type="dxa"/>
            <w:tcBorders>
              <w:top w:val="nil"/>
              <w:left w:val="nil"/>
              <w:bottom w:val="single" w:sz="4" w:space="0" w:color="auto"/>
              <w:right w:val="single" w:sz="4" w:space="0" w:color="auto"/>
            </w:tcBorders>
            <w:shd w:val="clear" w:color="auto" w:fill="auto"/>
            <w:noWrap/>
            <w:vAlign w:val="bottom"/>
            <w:hideMark/>
          </w:tcPr>
          <w:p w14:paraId="24AF6B88"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24</w:t>
            </w:r>
          </w:p>
        </w:tc>
        <w:tc>
          <w:tcPr>
            <w:tcW w:w="2409" w:type="dxa"/>
            <w:tcBorders>
              <w:top w:val="nil"/>
              <w:left w:val="nil"/>
              <w:bottom w:val="single" w:sz="4" w:space="0" w:color="auto"/>
              <w:right w:val="single" w:sz="4" w:space="0" w:color="auto"/>
            </w:tcBorders>
            <w:shd w:val="clear" w:color="auto" w:fill="auto"/>
            <w:noWrap/>
            <w:vAlign w:val="bottom"/>
            <w:hideMark/>
          </w:tcPr>
          <w:p w14:paraId="78BCFF45"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29</w:t>
            </w:r>
          </w:p>
        </w:tc>
      </w:tr>
      <w:tr w:rsidR="003A1BA5" w:rsidRPr="003A1BA5" w14:paraId="46F91350" w14:textId="77777777" w:rsidTr="004847AA">
        <w:trPr>
          <w:trHeight w:val="13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AAC2D9"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Ogun</w:t>
            </w:r>
          </w:p>
        </w:tc>
        <w:tc>
          <w:tcPr>
            <w:tcW w:w="1842" w:type="dxa"/>
            <w:tcBorders>
              <w:top w:val="nil"/>
              <w:left w:val="nil"/>
              <w:bottom w:val="single" w:sz="4" w:space="0" w:color="auto"/>
              <w:right w:val="single" w:sz="4" w:space="0" w:color="auto"/>
            </w:tcBorders>
            <w:shd w:val="clear" w:color="auto" w:fill="auto"/>
            <w:noWrap/>
            <w:vAlign w:val="bottom"/>
            <w:hideMark/>
          </w:tcPr>
          <w:p w14:paraId="6101ED93"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20</w:t>
            </w:r>
          </w:p>
        </w:tc>
        <w:tc>
          <w:tcPr>
            <w:tcW w:w="2127" w:type="dxa"/>
            <w:tcBorders>
              <w:top w:val="nil"/>
              <w:left w:val="nil"/>
              <w:bottom w:val="single" w:sz="4" w:space="0" w:color="auto"/>
              <w:right w:val="single" w:sz="4" w:space="0" w:color="auto"/>
            </w:tcBorders>
            <w:shd w:val="clear" w:color="auto" w:fill="auto"/>
            <w:noWrap/>
            <w:vAlign w:val="bottom"/>
            <w:hideMark/>
          </w:tcPr>
          <w:p w14:paraId="22040C3A"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79</w:t>
            </w:r>
          </w:p>
        </w:tc>
        <w:tc>
          <w:tcPr>
            <w:tcW w:w="2409" w:type="dxa"/>
            <w:tcBorders>
              <w:top w:val="nil"/>
              <w:left w:val="nil"/>
              <w:bottom w:val="single" w:sz="4" w:space="0" w:color="auto"/>
              <w:right w:val="single" w:sz="4" w:space="0" w:color="auto"/>
            </w:tcBorders>
            <w:shd w:val="clear" w:color="auto" w:fill="auto"/>
            <w:noWrap/>
            <w:vAlign w:val="bottom"/>
            <w:hideMark/>
          </w:tcPr>
          <w:p w14:paraId="1055CF29"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127</w:t>
            </w:r>
          </w:p>
        </w:tc>
      </w:tr>
      <w:tr w:rsidR="003A1BA5" w:rsidRPr="003A1BA5" w14:paraId="4A34B3DA" w14:textId="77777777" w:rsidTr="004847AA">
        <w:trPr>
          <w:trHeight w:val="19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C66BF79"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Ondo</w:t>
            </w:r>
          </w:p>
        </w:tc>
        <w:tc>
          <w:tcPr>
            <w:tcW w:w="1842" w:type="dxa"/>
            <w:tcBorders>
              <w:top w:val="nil"/>
              <w:left w:val="nil"/>
              <w:bottom w:val="single" w:sz="4" w:space="0" w:color="auto"/>
              <w:right w:val="single" w:sz="4" w:space="0" w:color="auto"/>
            </w:tcBorders>
            <w:shd w:val="clear" w:color="auto" w:fill="auto"/>
            <w:noWrap/>
            <w:vAlign w:val="bottom"/>
            <w:hideMark/>
          </w:tcPr>
          <w:p w14:paraId="6CCC75DF"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15</w:t>
            </w:r>
          </w:p>
        </w:tc>
        <w:tc>
          <w:tcPr>
            <w:tcW w:w="2127" w:type="dxa"/>
            <w:tcBorders>
              <w:top w:val="nil"/>
              <w:left w:val="nil"/>
              <w:bottom w:val="single" w:sz="4" w:space="0" w:color="auto"/>
              <w:right w:val="single" w:sz="4" w:space="0" w:color="auto"/>
            </w:tcBorders>
            <w:shd w:val="clear" w:color="auto" w:fill="auto"/>
            <w:noWrap/>
            <w:vAlign w:val="bottom"/>
            <w:hideMark/>
          </w:tcPr>
          <w:p w14:paraId="7AD2E1F2"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19</w:t>
            </w:r>
          </w:p>
        </w:tc>
        <w:tc>
          <w:tcPr>
            <w:tcW w:w="2409" w:type="dxa"/>
            <w:tcBorders>
              <w:top w:val="nil"/>
              <w:left w:val="nil"/>
              <w:bottom w:val="single" w:sz="4" w:space="0" w:color="auto"/>
              <w:right w:val="single" w:sz="4" w:space="0" w:color="auto"/>
            </w:tcBorders>
            <w:shd w:val="clear" w:color="auto" w:fill="auto"/>
            <w:noWrap/>
            <w:vAlign w:val="bottom"/>
            <w:hideMark/>
          </w:tcPr>
          <w:p w14:paraId="0732FD86"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25</w:t>
            </w:r>
          </w:p>
        </w:tc>
      </w:tr>
      <w:tr w:rsidR="003A1BA5" w:rsidRPr="003A1BA5" w14:paraId="01CEBFAC" w14:textId="77777777" w:rsidTr="004847AA">
        <w:trPr>
          <w:trHeight w:val="163"/>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2E4988C"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Osun</w:t>
            </w:r>
          </w:p>
        </w:tc>
        <w:tc>
          <w:tcPr>
            <w:tcW w:w="1842" w:type="dxa"/>
            <w:tcBorders>
              <w:top w:val="nil"/>
              <w:left w:val="nil"/>
              <w:bottom w:val="single" w:sz="4" w:space="0" w:color="auto"/>
              <w:right w:val="single" w:sz="4" w:space="0" w:color="auto"/>
            </w:tcBorders>
            <w:shd w:val="clear" w:color="auto" w:fill="auto"/>
            <w:noWrap/>
            <w:vAlign w:val="bottom"/>
            <w:hideMark/>
          </w:tcPr>
          <w:p w14:paraId="76BD1157"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22</w:t>
            </w:r>
          </w:p>
        </w:tc>
        <w:tc>
          <w:tcPr>
            <w:tcW w:w="2127" w:type="dxa"/>
            <w:tcBorders>
              <w:top w:val="nil"/>
              <w:left w:val="nil"/>
              <w:bottom w:val="single" w:sz="4" w:space="0" w:color="auto"/>
              <w:right w:val="single" w:sz="4" w:space="0" w:color="auto"/>
            </w:tcBorders>
            <w:shd w:val="clear" w:color="auto" w:fill="auto"/>
            <w:noWrap/>
            <w:vAlign w:val="bottom"/>
            <w:hideMark/>
          </w:tcPr>
          <w:p w14:paraId="4E4F38AE"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22</w:t>
            </w:r>
          </w:p>
        </w:tc>
        <w:tc>
          <w:tcPr>
            <w:tcW w:w="2409" w:type="dxa"/>
            <w:tcBorders>
              <w:top w:val="nil"/>
              <w:left w:val="nil"/>
              <w:bottom w:val="single" w:sz="4" w:space="0" w:color="auto"/>
              <w:right w:val="single" w:sz="4" w:space="0" w:color="auto"/>
            </w:tcBorders>
            <w:shd w:val="clear" w:color="auto" w:fill="auto"/>
            <w:noWrap/>
            <w:vAlign w:val="bottom"/>
            <w:hideMark/>
          </w:tcPr>
          <w:p w14:paraId="503E51A3"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25</w:t>
            </w:r>
          </w:p>
        </w:tc>
      </w:tr>
      <w:tr w:rsidR="003A1BA5" w:rsidRPr="003A1BA5" w14:paraId="4818D6CA" w14:textId="77777777" w:rsidTr="004847AA">
        <w:trPr>
          <w:trHeight w:val="13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9BDAB6"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Oyo</w:t>
            </w:r>
          </w:p>
        </w:tc>
        <w:tc>
          <w:tcPr>
            <w:tcW w:w="1842" w:type="dxa"/>
            <w:tcBorders>
              <w:top w:val="nil"/>
              <w:left w:val="nil"/>
              <w:bottom w:val="single" w:sz="4" w:space="0" w:color="auto"/>
              <w:right w:val="single" w:sz="4" w:space="0" w:color="auto"/>
            </w:tcBorders>
            <w:shd w:val="clear" w:color="auto" w:fill="auto"/>
            <w:noWrap/>
            <w:vAlign w:val="bottom"/>
            <w:hideMark/>
          </w:tcPr>
          <w:p w14:paraId="3D225EEC"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26</w:t>
            </w:r>
          </w:p>
        </w:tc>
        <w:tc>
          <w:tcPr>
            <w:tcW w:w="2127" w:type="dxa"/>
            <w:tcBorders>
              <w:top w:val="nil"/>
              <w:left w:val="nil"/>
              <w:bottom w:val="single" w:sz="4" w:space="0" w:color="auto"/>
              <w:right w:val="single" w:sz="4" w:space="0" w:color="auto"/>
            </w:tcBorders>
            <w:shd w:val="clear" w:color="auto" w:fill="auto"/>
            <w:noWrap/>
            <w:vAlign w:val="bottom"/>
            <w:hideMark/>
          </w:tcPr>
          <w:p w14:paraId="6AA05661"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40</w:t>
            </w:r>
          </w:p>
        </w:tc>
        <w:tc>
          <w:tcPr>
            <w:tcW w:w="2409" w:type="dxa"/>
            <w:tcBorders>
              <w:top w:val="nil"/>
              <w:left w:val="nil"/>
              <w:bottom w:val="single" w:sz="4" w:space="0" w:color="auto"/>
              <w:right w:val="single" w:sz="4" w:space="0" w:color="auto"/>
            </w:tcBorders>
            <w:shd w:val="clear" w:color="auto" w:fill="auto"/>
            <w:noWrap/>
            <w:vAlign w:val="bottom"/>
            <w:hideMark/>
          </w:tcPr>
          <w:p w14:paraId="241EAE7E"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40</w:t>
            </w:r>
          </w:p>
        </w:tc>
      </w:tr>
      <w:tr w:rsidR="003A1BA5" w:rsidRPr="003A1BA5" w14:paraId="32E0A89C" w14:textId="77777777" w:rsidTr="004847AA">
        <w:trPr>
          <w:trHeight w:val="19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F4D401"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Plateau</w:t>
            </w:r>
          </w:p>
        </w:tc>
        <w:tc>
          <w:tcPr>
            <w:tcW w:w="1842" w:type="dxa"/>
            <w:tcBorders>
              <w:top w:val="nil"/>
              <w:left w:val="nil"/>
              <w:bottom w:val="single" w:sz="4" w:space="0" w:color="auto"/>
              <w:right w:val="single" w:sz="4" w:space="0" w:color="auto"/>
            </w:tcBorders>
            <w:shd w:val="clear" w:color="auto" w:fill="auto"/>
            <w:noWrap/>
            <w:vAlign w:val="bottom"/>
            <w:hideMark/>
          </w:tcPr>
          <w:p w14:paraId="7A761548"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10</w:t>
            </w:r>
          </w:p>
        </w:tc>
        <w:tc>
          <w:tcPr>
            <w:tcW w:w="2127" w:type="dxa"/>
            <w:tcBorders>
              <w:top w:val="nil"/>
              <w:left w:val="nil"/>
              <w:bottom w:val="single" w:sz="4" w:space="0" w:color="auto"/>
              <w:right w:val="single" w:sz="4" w:space="0" w:color="auto"/>
            </w:tcBorders>
            <w:shd w:val="clear" w:color="auto" w:fill="auto"/>
            <w:noWrap/>
            <w:vAlign w:val="bottom"/>
            <w:hideMark/>
          </w:tcPr>
          <w:p w14:paraId="1F1B7327"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21</w:t>
            </w:r>
          </w:p>
        </w:tc>
        <w:tc>
          <w:tcPr>
            <w:tcW w:w="2409" w:type="dxa"/>
            <w:tcBorders>
              <w:top w:val="nil"/>
              <w:left w:val="nil"/>
              <w:bottom w:val="single" w:sz="4" w:space="0" w:color="auto"/>
              <w:right w:val="single" w:sz="4" w:space="0" w:color="auto"/>
            </w:tcBorders>
            <w:shd w:val="clear" w:color="auto" w:fill="auto"/>
            <w:noWrap/>
            <w:vAlign w:val="bottom"/>
            <w:hideMark/>
          </w:tcPr>
          <w:p w14:paraId="7B1D6CB7"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23</w:t>
            </w:r>
          </w:p>
        </w:tc>
      </w:tr>
      <w:tr w:rsidR="003A1BA5" w:rsidRPr="003A1BA5" w14:paraId="2A95C294" w14:textId="77777777" w:rsidTr="004847AA">
        <w:trPr>
          <w:trHeight w:val="163"/>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B13386"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Rivers</w:t>
            </w:r>
          </w:p>
        </w:tc>
        <w:tc>
          <w:tcPr>
            <w:tcW w:w="1842" w:type="dxa"/>
            <w:tcBorders>
              <w:top w:val="nil"/>
              <w:left w:val="nil"/>
              <w:bottom w:val="single" w:sz="4" w:space="0" w:color="auto"/>
              <w:right w:val="single" w:sz="4" w:space="0" w:color="auto"/>
            </w:tcBorders>
            <w:shd w:val="clear" w:color="auto" w:fill="auto"/>
            <w:noWrap/>
            <w:vAlign w:val="bottom"/>
            <w:hideMark/>
          </w:tcPr>
          <w:p w14:paraId="7C128720"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22</w:t>
            </w:r>
          </w:p>
        </w:tc>
        <w:tc>
          <w:tcPr>
            <w:tcW w:w="2127" w:type="dxa"/>
            <w:tcBorders>
              <w:top w:val="nil"/>
              <w:left w:val="nil"/>
              <w:bottom w:val="single" w:sz="4" w:space="0" w:color="auto"/>
              <w:right w:val="single" w:sz="4" w:space="0" w:color="auto"/>
            </w:tcBorders>
            <w:shd w:val="clear" w:color="auto" w:fill="auto"/>
            <w:noWrap/>
            <w:vAlign w:val="bottom"/>
            <w:hideMark/>
          </w:tcPr>
          <w:p w14:paraId="6DD6C2BE"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105</w:t>
            </w:r>
          </w:p>
        </w:tc>
        <w:tc>
          <w:tcPr>
            <w:tcW w:w="2409" w:type="dxa"/>
            <w:tcBorders>
              <w:top w:val="nil"/>
              <w:left w:val="nil"/>
              <w:bottom w:val="single" w:sz="4" w:space="0" w:color="auto"/>
              <w:right w:val="single" w:sz="4" w:space="0" w:color="auto"/>
            </w:tcBorders>
            <w:shd w:val="clear" w:color="auto" w:fill="auto"/>
            <w:noWrap/>
            <w:vAlign w:val="bottom"/>
            <w:hideMark/>
          </w:tcPr>
          <w:p w14:paraId="62F9F76C"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138</w:t>
            </w:r>
          </w:p>
        </w:tc>
      </w:tr>
      <w:tr w:rsidR="003A1BA5" w:rsidRPr="003A1BA5" w14:paraId="35ED3477" w14:textId="77777777" w:rsidTr="004847AA">
        <w:trPr>
          <w:trHeight w:val="22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E566129"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Sokoto</w:t>
            </w:r>
          </w:p>
        </w:tc>
        <w:tc>
          <w:tcPr>
            <w:tcW w:w="1842" w:type="dxa"/>
            <w:tcBorders>
              <w:top w:val="nil"/>
              <w:left w:val="nil"/>
              <w:bottom w:val="single" w:sz="4" w:space="0" w:color="auto"/>
              <w:right w:val="single" w:sz="4" w:space="0" w:color="auto"/>
            </w:tcBorders>
            <w:shd w:val="clear" w:color="auto" w:fill="auto"/>
            <w:noWrap/>
            <w:vAlign w:val="bottom"/>
            <w:hideMark/>
          </w:tcPr>
          <w:p w14:paraId="62DA40FA"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14</w:t>
            </w:r>
          </w:p>
        </w:tc>
        <w:tc>
          <w:tcPr>
            <w:tcW w:w="2127" w:type="dxa"/>
            <w:tcBorders>
              <w:top w:val="nil"/>
              <w:left w:val="nil"/>
              <w:bottom w:val="single" w:sz="4" w:space="0" w:color="auto"/>
              <w:right w:val="single" w:sz="4" w:space="0" w:color="auto"/>
            </w:tcBorders>
            <w:shd w:val="clear" w:color="auto" w:fill="auto"/>
            <w:noWrap/>
            <w:vAlign w:val="bottom"/>
            <w:hideMark/>
          </w:tcPr>
          <w:p w14:paraId="69FBA3EA"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19</w:t>
            </w:r>
          </w:p>
        </w:tc>
        <w:tc>
          <w:tcPr>
            <w:tcW w:w="2409" w:type="dxa"/>
            <w:tcBorders>
              <w:top w:val="nil"/>
              <w:left w:val="nil"/>
              <w:bottom w:val="single" w:sz="4" w:space="0" w:color="auto"/>
              <w:right w:val="single" w:sz="4" w:space="0" w:color="auto"/>
            </w:tcBorders>
            <w:shd w:val="clear" w:color="auto" w:fill="auto"/>
            <w:noWrap/>
            <w:vAlign w:val="bottom"/>
            <w:hideMark/>
          </w:tcPr>
          <w:p w14:paraId="75CC33D4"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27</w:t>
            </w:r>
          </w:p>
        </w:tc>
      </w:tr>
      <w:tr w:rsidR="003A1BA5" w:rsidRPr="003A1BA5" w14:paraId="7AB57A3E" w14:textId="77777777" w:rsidTr="004847AA">
        <w:trPr>
          <w:trHeight w:val="181"/>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8029B29"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Taraba</w:t>
            </w:r>
          </w:p>
        </w:tc>
        <w:tc>
          <w:tcPr>
            <w:tcW w:w="1842" w:type="dxa"/>
            <w:tcBorders>
              <w:top w:val="nil"/>
              <w:left w:val="nil"/>
              <w:bottom w:val="single" w:sz="4" w:space="0" w:color="auto"/>
              <w:right w:val="single" w:sz="4" w:space="0" w:color="auto"/>
            </w:tcBorders>
            <w:shd w:val="clear" w:color="auto" w:fill="auto"/>
            <w:noWrap/>
            <w:vAlign w:val="bottom"/>
            <w:hideMark/>
          </w:tcPr>
          <w:p w14:paraId="47075D3E"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11</w:t>
            </w:r>
          </w:p>
        </w:tc>
        <w:tc>
          <w:tcPr>
            <w:tcW w:w="2127" w:type="dxa"/>
            <w:tcBorders>
              <w:top w:val="nil"/>
              <w:left w:val="nil"/>
              <w:bottom w:val="single" w:sz="4" w:space="0" w:color="auto"/>
              <w:right w:val="single" w:sz="4" w:space="0" w:color="auto"/>
            </w:tcBorders>
            <w:shd w:val="clear" w:color="auto" w:fill="auto"/>
            <w:noWrap/>
            <w:vAlign w:val="bottom"/>
            <w:hideMark/>
          </w:tcPr>
          <w:p w14:paraId="0090FC34"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13</w:t>
            </w:r>
          </w:p>
        </w:tc>
        <w:tc>
          <w:tcPr>
            <w:tcW w:w="2409" w:type="dxa"/>
            <w:tcBorders>
              <w:top w:val="nil"/>
              <w:left w:val="nil"/>
              <w:bottom w:val="single" w:sz="4" w:space="0" w:color="auto"/>
              <w:right w:val="single" w:sz="4" w:space="0" w:color="auto"/>
            </w:tcBorders>
            <w:shd w:val="clear" w:color="auto" w:fill="auto"/>
            <w:noWrap/>
            <w:vAlign w:val="bottom"/>
            <w:hideMark/>
          </w:tcPr>
          <w:p w14:paraId="552800D9"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17</w:t>
            </w:r>
          </w:p>
        </w:tc>
      </w:tr>
      <w:tr w:rsidR="003A1BA5" w:rsidRPr="003A1BA5" w14:paraId="3A201F78" w14:textId="77777777" w:rsidTr="004847AA">
        <w:trPr>
          <w:trHeight w:val="14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1F9A08" w14:textId="77777777" w:rsidR="003A1BA5" w:rsidRPr="003A1BA5" w:rsidRDefault="003A1BA5" w:rsidP="00EA7A87">
            <w:pPr>
              <w:spacing w:line="240" w:lineRule="exact"/>
              <w:jc w:val="center"/>
              <w:rPr>
                <w:rFonts w:ascii="Calibri" w:hAnsi="Calibri" w:cs="Calibri"/>
                <w:bCs/>
                <w:iCs/>
                <w:color w:val="000000"/>
                <w:sz w:val="20"/>
                <w:szCs w:val="20"/>
              </w:rPr>
            </w:pPr>
            <w:proofErr w:type="spellStart"/>
            <w:r w:rsidRPr="003A1BA5">
              <w:rPr>
                <w:rFonts w:ascii="Calibri" w:hAnsi="Calibri" w:cs="Calibri"/>
                <w:bCs/>
                <w:iCs/>
                <w:color w:val="000000"/>
                <w:sz w:val="20"/>
                <w:szCs w:val="20"/>
              </w:rPr>
              <w:t>Yobe</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1A64E1FA"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10</w:t>
            </w:r>
          </w:p>
        </w:tc>
        <w:tc>
          <w:tcPr>
            <w:tcW w:w="2127" w:type="dxa"/>
            <w:tcBorders>
              <w:top w:val="nil"/>
              <w:left w:val="nil"/>
              <w:bottom w:val="single" w:sz="4" w:space="0" w:color="auto"/>
              <w:right w:val="single" w:sz="4" w:space="0" w:color="auto"/>
            </w:tcBorders>
            <w:shd w:val="clear" w:color="auto" w:fill="auto"/>
            <w:noWrap/>
            <w:vAlign w:val="bottom"/>
            <w:hideMark/>
          </w:tcPr>
          <w:p w14:paraId="2B3DE8B9"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12</w:t>
            </w:r>
          </w:p>
        </w:tc>
        <w:tc>
          <w:tcPr>
            <w:tcW w:w="2409" w:type="dxa"/>
            <w:tcBorders>
              <w:top w:val="nil"/>
              <w:left w:val="nil"/>
              <w:bottom w:val="single" w:sz="4" w:space="0" w:color="auto"/>
              <w:right w:val="single" w:sz="4" w:space="0" w:color="auto"/>
            </w:tcBorders>
            <w:shd w:val="clear" w:color="auto" w:fill="auto"/>
            <w:noWrap/>
            <w:vAlign w:val="bottom"/>
            <w:hideMark/>
          </w:tcPr>
          <w:p w14:paraId="0115BDD4"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17</w:t>
            </w:r>
          </w:p>
        </w:tc>
      </w:tr>
      <w:tr w:rsidR="003A1BA5" w:rsidRPr="003A1BA5" w14:paraId="4B70C918" w14:textId="77777777" w:rsidTr="004847AA">
        <w:trPr>
          <w:trHeight w:val="20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6413EF"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Zamfara</w:t>
            </w:r>
          </w:p>
        </w:tc>
        <w:tc>
          <w:tcPr>
            <w:tcW w:w="1842" w:type="dxa"/>
            <w:tcBorders>
              <w:top w:val="nil"/>
              <w:left w:val="nil"/>
              <w:bottom w:val="single" w:sz="4" w:space="0" w:color="auto"/>
              <w:right w:val="single" w:sz="4" w:space="0" w:color="auto"/>
            </w:tcBorders>
            <w:shd w:val="clear" w:color="auto" w:fill="auto"/>
            <w:noWrap/>
            <w:vAlign w:val="bottom"/>
            <w:hideMark/>
          </w:tcPr>
          <w:p w14:paraId="035DBF39"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10</w:t>
            </w:r>
          </w:p>
        </w:tc>
        <w:tc>
          <w:tcPr>
            <w:tcW w:w="2127" w:type="dxa"/>
            <w:tcBorders>
              <w:top w:val="nil"/>
              <w:left w:val="nil"/>
              <w:bottom w:val="single" w:sz="4" w:space="0" w:color="auto"/>
              <w:right w:val="single" w:sz="4" w:space="0" w:color="auto"/>
            </w:tcBorders>
            <w:shd w:val="clear" w:color="auto" w:fill="auto"/>
            <w:noWrap/>
            <w:vAlign w:val="bottom"/>
            <w:hideMark/>
          </w:tcPr>
          <w:p w14:paraId="3E7DA9E0" w14:textId="77777777" w:rsidR="003A1BA5" w:rsidRPr="003A1BA5" w:rsidRDefault="003A1BA5" w:rsidP="00EA7A87">
            <w:pPr>
              <w:spacing w:line="240" w:lineRule="exact"/>
              <w:jc w:val="center"/>
              <w:rPr>
                <w:rFonts w:ascii="Calibri" w:hAnsi="Calibri" w:cs="Calibri"/>
                <w:bCs/>
                <w:iCs/>
                <w:color w:val="000000"/>
                <w:sz w:val="20"/>
                <w:szCs w:val="20"/>
              </w:rPr>
            </w:pPr>
            <w:r w:rsidRPr="003A1BA5">
              <w:rPr>
                <w:rFonts w:ascii="Calibri" w:hAnsi="Calibri" w:cs="Calibri"/>
                <w:bCs/>
                <w:iCs/>
                <w:color w:val="000000"/>
                <w:sz w:val="20"/>
                <w:szCs w:val="20"/>
              </w:rPr>
              <w:t>19</w:t>
            </w:r>
          </w:p>
        </w:tc>
        <w:tc>
          <w:tcPr>
            <w:tcW w:w="2409" w:type="dxa"/>
            <w:tcBorders>
              <w:top w:val="nil"/>
              <w:left w:val="nil"/>
              <w:bottom w:val="single" w:sz="4" w:space="0" w:color="auto"/>
              <w:right w:val="single" w:sz="4" w:space="0" w:color="auto"/>
            </w:tcBorders>
            <w:shd w:val="clear" w:color="auto" w:fill="auto"/>
            <w:noWrap/>
            <w:vAlign w:val="bottom"/>
            <w:hideMark/>
          </w:tcPr>
          <w:p w14:paraId="75EACABE" w14:textId="77777777" w:rsidR="003A1BA5" w:rsidRPr="003A1BA5" w:rsidRDefault="003A1BA5" w:rsidP="00EA7A87">
            <w:pPr>
              <w:jc w:val="center"/>
              <w:rPr>
                <w:rFonts w:ascii="Calibri" w:hAnsi="Calibri" w:cs="Calibri"/>
                <w:bCs/>
                <w:iCs/>
                <w:color w:val="000000"/>
                <w:sz w:val="20"/>
                <w:szCs w:val="20"/>
              </w:rPr>
            </w:pPr>
            <w:r w:rsidRPr="003A1BA5">
              <w:rPr>
                <w:rFonts w:ascii="Calibri" w:hAnsi="Calibri" w:cs="Calibri"/>
                <w:bCs/>
                <w:iCs/>
                <w:color w:val="000000"/>
                <w:sz w:val="20"/>
                <w:szCs w:val="20"/>
              </w:rPr>
              <w:t>24</w:t>
            </w:r>
          </w:p>
        </w:tc>
      </w:tr>
      <w:tr w:rsidR="003A1BA5" w:rsidRPr="003A1BA5" w14:paraId="673719B5" w14:textId="77777777" w:rsidTr="004847AA">
        <w:trPr>
          <w:trHeight w:val="300"/>
        </w:trPr>
        <w:tc>
          <w:tcPr>
            <w:tcW w:w="1560" w:type="dxa"/>
            <w:tcBorders>
              <w:top w:val="single" w:sz="4" w:space="0" w:color="auto"/>
              <w:left w:val="single" w:sz="4" w:space="0" w:color="auto"/>
              <w:bottom w:val="single" w:sz="4" w:space="0" w:color="auto"/>
              <w:right w:val="single" w:sz="4" w:space="0" w:color="auto"/>
            </w:tcBorders>
            <w:shd w:val="clear" w:color="DDEBF7" w:fill="auto"/>
            <w:noWrap/>
            <w:vAlign w:val="bottom"/>
            <w:hideMark/>
          </w:tcPr>
          <w:p w14:paraId="40DF711D" w14:textId="77777777" w:rsidR="003A1BA5" w:rsidRPr="003A1BA5" w:rsidRDefault="003A1BA5" w:rsidP="00EA7A87">
            <w:pPr>
              <w:spacing w:line="240" w:lineRule="exact"/>
              <w:jc w:val="center"/>
              <w:rPr>
                <w:rFonts w:ascii="Calibri" w:hAnsi="Calibri" w:cs="Calibri"/>
                <w:b/>
                <w:iCs/>
                <w:color w:val="000000"/>
                <w:sz w:val="20"/>
                <w:szCs w:val="20"/>
              </w:rPr>
            </w:pPr>
            <w:r w:rsidRPr="003A1BA5">
              <w:rPr>
                <w:rFonts w:ascii="Calibri" w:hAnsi="Calibri" w:cs="Calibri"/>
                <w:b/>
                <w:iCs/>
                <w:color w:val="000000"/>
                <w:sz w:val="20"/>
                <w:szCs w:val="20"/>
              </w:rPr>
              <w:t>Grand Total</w:t>
            </w:r>
          </w:p>
        </w:tc>
        <w:tc>
          <w:tcPr>
            <w:tcW w:w="1842" w:type="dxa"/>
            <w:tcBorders>
              <w:top w:val="single" w:sz="4" w:space="0" w:color="auto"/>
              <w:left w:val="nil"/>
              <w:bottom w:val="single" w:sz="4" w:space="0" w:color="auto"/>
              <w:right w:val="single" w:sz="4" w:space="0" w:color="auto"/>
            </w:tcBorders>
            <w:shd w:val="clear" w:color="DDEBF7" w:fill="auto"/>
            <w:noWrap/>
            <w:vAlign w:val="bottom"/>
            <w:hideMark/>
          </w:tcPr>
          <w:p w14:paraId="570345BE" w14:textId="77777777" w:rsidR="003A1BA5" w:rsidRPr="003A1BA5" w:rsidRDefault="003A1BA5" w:rsidP="00EA7A87">
            <w:pPr>
              <w:spacing w:line="240" w:lineRule="exact"/>
              <w:jc w:val="center"/>
              <w:rPr>
                <w:rFonts w:ascii="Calibri" w:hAnsi="Calibri" w:cs="Calibri"/>
                <w:b/>
                <w:iCs/>
                <w:color w:val="000000"/>
                <w:sz w:val="20"/>
                <w:szCs w:val="20"/>
              </w:rPr>
            </w:pPr>
            <w:r w:rsidRPr="003A1BA5">
              <w:rPr>
                <w:rFonts w:ascii="Calibri" w:hAnsi="Calibri" w:cs="Calibri"/>
                <w:b/>
                <w:iCs/>
                <w:color w:val="000000"/>
                <w:sz w:val="20"/>
                <w:szCs w:val="20"/>
              </w:rPr>
              <w:t>576</w:t>
            </w:r>
          </w:p>
        </w:tc>
        <w:tc>
          <w:tcPr>
            <w:tcW w:w="2127" w:type="dxa"/>
            <w:tcBorders>
              <w:top w:val="single" w:sz="4" w:space="0" w:color="auto"/>
              <w:left w:val="nil"/>
              <w:bottom w:val="single" w:sz="4" w:space="0" w:color="auto"/>
              <w:right w:val="single" w:sz="4" w:space="0" w:color="auto"/>
            </w:tcBorders>
            <w:shd w:val="clear" w:color="DDEBF7" w:fill="auto"/>
            <w:noWrap/>
            <w:vAlign w:val="bottom"/>
            <w:hideMark/>
          </w:tcPr>
          <w:p w14:paraId="33976C8E" w14:textId="77777777" w:rsidR="003A1BA5" w:rsidRPr="003A1BA5" w:rsidRDefault="003A1BA5" w:rsidP="00EA7A87">
            <w:pPr>
              <w:spacing w:line="240" w:lineRule="exact"/>
              <w:jc w:val="center"/>
              <w:rPr>
                <w:rFonts w:ascii="Calibri" w:hAnsi="Calibri" w:cs="Calibri"/>
                <w:b/>
                <w:iCs/>
                <w:color w:val="000000"/>
                <w:sz w:val="20"/>
                <w:szCs w:val="20"/>
              </w:rPr>
            </w:pPr>
            <w:r w:rsidRPr="003A1BA5">
              <w:rPr>
                <w:rFonts w:ascii="Calibri" w:hAnsi="Calibri" w:cs="Calibri"/>
                <w:b/>
                <w:iCs/>
                <w:color w:val="000000"/>
                <w:sz w:val="20"/>
                <w:szCs w:val="20"/>
              </w:rPr>
              <w:t>1200</w:t>
            </w:r>
          </w:p>
        </w:tc>
        <w:tc>
          <w:tcPr>
            <w:tcW w:w="2409" w:type="dxa"/>
            <w:tcBorders>
              <w:top w:val="single" w:sz="4" w:space="0" w:color="auto"/>
              <w:left w:val="nil"/>
              <w:bottom w:val="single" w:sz="4" w:space="0" w:color="auto"/>
              <w:right w:val="single" w:sz="4" w:space="0" w:color="auto"/>
            </w:tcBorders>
            <w:shd w:val="clear" w:color="DDEBF7" w:fill="auto"/>
            <w:noWrap/>
            <w:vAlign w:val="bottom"/>
            <w:hideMark/>
          </w:tcPr>
          <w:p w14:paraId="532C57F4" w14:textId="77777777" w:rsidR="003A1BA5" w:rsidRPr="003A1BA5" w:rsidRDefault="003A1BA5" w:rsidP="00EA7A87">
            <w:pPr>
              <w:jc w:val="center"/>
              <w:rPr>
                <w:rFonts w:ascii="Calibri" w:hAnsi="Calibri" w:cs="Calibri"/>
                <w:b/>
                <w:iCs/>
                <w:color w:val="000000"/>
                <w:sz w:val="20"/>
                <w:szCs w:val="20"/>
              </w:rPr>
            </w:pPr>
            <w:r w:rsidRPr="003A1BA5">
              <w:rPr>
                <w:rFonts w:ascii="Calibri" w:hAnsi="Calibri" w:cs="Calibri"/>
                <w:b/>
                <w:iCs/>
                <w:color w:val="000000"/>
                <w:sz w:val="20"/>
                <w:szCs w:val="20"/>
              </w:rPr>
              <w:t>1616</w:t>
            </w:r>
          </w:p>
        </w:tc>
      </w:tr>
    </w:tbl>
    <w:p w14:paraId="47E22E70" w14:textId="77777777" w:rsidR="003A1BA5" w:rsidRDefault="003A1BA5" w:rsidP="003A1BA5">
      <w:pPr>
        <w:ind w:firstLine="720"/>
        <w:jc w:val="both"/>
      </w:pPr>
    </w:p>
    <w:p w14:paraId="7F8AB693" w14:textId="77777777" w:rsidR="003A1BA5" w:rsidRDefault="003A1BA5" w:rsidP="003A1BA5">
      <w:pPr>
        <w:ind w:firstLine="720"/>
        <w:jc w:val="both"/>
      </w:pPr>
      <w:r>
        <w:t xml:space="preserve"> </w:t>
      </w:r>
    </w:p>
    <w:p w14:paraId="53F0F82A" w14:textId="30D1C4AC" w:rsidR="003A1BA5" w:rsidRPr="003A1BA5" w:rsidRDefault="003A1BA5" w:rsidP="003A1BA5">
      <w:pPr>
        <w:spacing w:line="276" w:lineRule="auto"/>
        <w:jc w:val="both"/>
        <w:rPr>
          <w:rFonts w:ascii="Calibri" w:hAnsi="Calibri" w:cs="Calibri"/>
          <w:b/>
        </w:rPr>
      </w:pPr>
    </w:p>
    <w:sectPr w:rsidR="003A1BA5" w:rsidRPr="003A1BA5" w:rsidSect="0046645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DE8DE" w14:textId="77777777" w:rsidR="00820DEF" w:rsidRDefault="00820DEF" w:rsidP="005362EA">
      <w:r>
        <w:separator/>
      </w:r>
    </w:p>
  </w:endnote>
  <w:endnote w:type="continuationSeparator" w:id="0">
    <w:p w14:paraId="0094197A" w14:textId="77777777" w:rsidR="00820DEF" w:rsidRDefault="00820DEF" w:rsidP="0053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5CA4D" w14:textId="77777777" w:rsidR="00820DEF" w:rsidRDefault="00820DEF" w:rsidP="005362EA">
      <w:r>
        <w:separator/>
      </w:r>
    </w:p>
  </w:footnote>
  <w:footnote w:type="continuationSeparator" w:id="0">
    <w:p w14:paraId="1A4A6E1C" w14:textId="77777777" w:rsidR="00820DEF" w:rsidRDefault="00820DEF" w:rsidP="005362EA">
      <w:r>
        <w:continuationSeparator/>
      </w:r>
    </w:p>
  </w:footnote>
  <w:footnote w:id="1">
    <w:p w14:paraId="51E0CE35" w14:textId="27505438" w:rsidR="00EA7A87" w:rsidRDefault="00EA7A87">
      <w:pPr>
        <w:pStyle w:val="FootnoteText"/>
      </w:pPr>
      <w:r>
        <w:rPr>
          <w:rStyle w:val="FootnoteReference"/>
        </w:rPr>
        <w:footnoteRef/>
      </w:r>
      <w:r>
        <w:t xml:space="preserve"> This refers to registration with the Corporate Affairs Commission (CAC).</w:t>
      </w:r>
    </w:p>
  </w:footnote>
  <w:footnote w:id="2">
    <w:p w14:paraId="3B183F69" w14:textId="1350C1C8" w:rsidR="00652FCA" w:rsidRDefault="00652FCA">
      <w:pPr>
        <w:pStyle w:val="FootnoteText"/>
      </w:pPr>
      <w:r>
        <w:rPr>
          <w:rStyle w:val="FootnoteReference"/>
        </w:rPr>
        <w:footnoteRef/>
      </w:r>
      <w:r>
        <w:t xml:space="preserve"> Our survey covers all types of firm, not just shops, but we did not have access to a suitable sample frame of small firms and so used the survey of shops as a measure of size for sampling since it is reasonable to suppose that the number of small firms in an LGA is likely to be roughly proportional to the number of shops.</w:t>
      </w:r>
    </w:p>
  </w:footnote>
  <w:footnote w:id="3">
    <w:p w14:paraId="1AE18247" w14:textId="583AA63C" w:rsidR="00652FCA" w:rsidRDefault="00652FCA">
      <w:pPr>
        <w:pStyle w:val="FootnoteText"/>
      </w:pPr>
      <w:r>
        <w:rPr>
          <w:rStyle w:val="FootnoteReference"/>
        </w:rPr>
        <w:footnoteRef/>
      </w:r>
      <w:r>
        <w:t xml:space="preserve"> The precise details of the survey sampling approach are complex – see the weighting section in the Field, Technical and Methodological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2DAA046"/>
    <w:lvl w:ilvl="0">
      <w:start w:val="1"/>
      <w:numFmt w:val="decimal"/>
      <w:lvlText w:val="%1."/>
      <w:lvlJc w:val="left"/>
      <w:pPr>
        <w:tabs>
          <w:tab w:val="num" w:pos="720"/>
        </w:tabs>
        <w:ind w:left="720" w:hanging="360"/>
      </w:pPr>
      <w:rPr>
        <w:rFonts w:cs="Times New Roman"/>
      </w:rPr>
    </w:lvl>
  </w:abstractNum>
  <w:abstractNum w:abstractNumId="1" w15:restartNumberingAfterBreak="0">
    <w:nsid w:val="1482775B"/>
    <w:multiLevelType w:val="multilevel"/>
    <w:tmpl w:val="ABAC85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38F171D"/>
    <w:multiLevelType w:val="hybridMultilevel"/>
    <w:tmpl w:val="C182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65468"/>
    <w:multiLevelType w:val="hybridMultilevel"/>
    <w:tmpl w:val="C25E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9A2841"/>
    <w:multiLevelType w:val="hybridMultilevel"/>
    <w:tmpl w:val="1580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D7A00"/>
    <w:multiLevelType w:val="hybridMultilevel"/>
    <w:tmpl w:val="37E2645A"/>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7B7D475D"/>
    <w:multiLevelType w:val="hybridMultilevel"/>
    <w:tmpl w:val="22A0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130384"/>
    <w:multiLevelType w:val="hybridMultilevel"/>
    <w:tmpl w:val="31BEB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EA"/>
    <w:rsid w:val="0010271A"/>
    <w:rsid w:val="00392596"/>
    <w:rsid w:val="003A1BA5"/>
    <w:rsid w:val="00466459"/>
    <w:rsid w:val="004847AA"/>
    <w:rsid w:val="00517AA6"/>
    <w:rsid w:val="005362EA"/>
    <w:rsid w:val="00580EC2"/>
    <w:rsid w:val="005B04DC"/>
    <w:rsid w:val="00652FCA"/>
    <w:rsid w:val="00724248"/>
    <w:rsid w:val="00820DEF"/>
    <w:rsid w:val="00933240"/>
    <w:rsid w:val="009D5404"/>
    <w:rsid w:val="00B162F2"/>
    <w:rsid w:val="00B87420"/>
    <w:rsid w:val="00BC3560"/>
    <w:rsid w:val="00BD6CB8"/>
    <w:rsid w:val="00EA7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BCE5"/>
  <w14:defaultImageDpi w14:val="32767"/>
  <w15:chartTrackingRefBased/>
  <w15:docId w15:val="{7EA1A202-07D2-DC43-9E47-B7BC3E09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2EA"/>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362EA"/>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5362EA"/>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rPr>
  </w:style>
  <w:style w:type="paragraph" w:styleId="Heading4">
    <w:name w:val="heading 4"/>
    <w:basedOn w:val="Normal"/>
    <w:next w:val="Normal"/>
    <w:link w:val="Heading4Char"/>
    <w:uiPriority w:val="9"/>
    <w:semiHidden/>
    <w:unhideWhenUsed/>
    <w:qFormat/>
    <w:rsid w:val="005362EA"/>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rPr>
  </w:style>
  <w:style w:type="paragraph" w:styleId="Heading5">
    <w:name w:val="heading 5"/>
    <w:basedOn w:val="Normal"/>
    <w:next w:val="Normal"/>
    <w:link w:val="Heading5Char"/>
    <w:uiPriority w:val="9"/>
    <w:semiHidden/>
    <w:unhideWhenUsed/>
    <w:qFormat/>
    <w:rsid w:val="005362EA"/>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rPr>
  </w:style>
  <w:style w:type="paragraph" w:styleId="Heading6">
    <w:name w:val="heading 6"/>
    <w:basedOn w:val="Normal"/>
    <w:next w:val="Normal"/>
    <w:link w:val="Heading6Char"/>
    <w:uiPriority w:val="9"/>
    <w:semiHidden/>
    <w:unhideWhenUsed/>
    <w:qFormat/>
    <w:rsid w:val="005362EA"/>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rPr>
  </w:style>
  <w:style w:type="paragraph" w:styleId="Heading7">
    <w:name w:val="heading 7"/>
    <w:basedOn w:val="Normal"/>
    <w:next w:val="Normal"/>
    <w:link w:val="Heading7Char"/>
    <w:uiPriority w:val="9"/>
    <w:semiHidden/>
    <w:unhideWhenUsed/>
    <w:qFormat/>
    <w:rsid w:val="005362EA"/>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5362EA"/>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62EA"/>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2EA"/>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362EA"/>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5362EA"/>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semiHidden/>
    <w:rsid w:val="005362EA"/>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semiHidden/>
    <w:rsid w:val="005362EA"/>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semiHidden/>
    <w:rsid w:val="005362EA"/>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semiHidden/>
    <w:rsid w:val="005362E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5362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62EA"/>
    <w:rPr>
      <w:rFonts w:asciiTheme="majorHAnsi" w:eastAsiaTheme="majorEastAsia" w:hAnsiTheme="majorHAnsi" w:cstheme="majorBidi"/>
      <w:i/>
      <w:iCs/>
      <w:color w:val="404040" w:themeColor="text1" w:themeTint="BF"/>
      <w:sz w:val="20"/>
      <w:szCs w:val="20"/>
    </w:rPr>
  </w:style>
  <w:style w:type="paragraph" w:styleId="ListParagraph">
    <w:name w:val="List Paragraph"/>
    <w:aliases w:val="List Paragraph (numbered (a)),Dot pt,List Paragraph Char Char Char,Indicator Text,List Paragraph1,Numbered Para 1,List Paragraph12,Bullet Points,MAIN CONTENT,Bullet 1,Citation List,Table of contents numbered,Graphic"/>
    <w:basedOn w:val="Normal"/>
    <w:link w:val="ListParagraphChar"/>
    <w:uiPriority w:val="34"/>
    <w:qFormat/>
    <w:rsid w:val="005362EA"/>
    <w:pPr>
      <w:spacing w:after="160" w:line="259" w:lineRule="auto"/>
      <w:ind w:left="720"/>
      <w:contextualSpacing/>
    </w:pPr>
    <w:rPr>
      <w:rFonts w:eastAsiaTheme="minorEastAsia"/>
      <w:sz w:val="22"/>
      <w:szCs w:val="22"/>
    </w:rPr>
  </w:style>
  <w:style w:type="paragraph" w:styleId="FootnoteText">
    <w:name w:val="footnote text"/>
    <w:basedOn w:val="Normal"/>
    <w:link w:val="FootnoteTextChar"/>
    <w:uiPriority w:val="99"/>
    <w:semiHidden/>
    <w:unhideWhenUsed/>
    <w:rsid w:val="005362EA"/>
    <w:rPr>
      <w:rFonts w:eastAsiaTheme="minorEastAsia"/>
      <w:sz w:val="20"/>
      <w:szCs w:val="20"/>
    </w:rPr>
  </w:style>
  <w:style w:type="character" w:customStyle="1" w:styleId="FootnoteTextChar">
    <w:name w:val="Footnote Text Char"/>
    <w:basedOn w:val="DefaultParagraphFont"/>
    <w:link w:val="FootnoteText"/>
    <w:uiPriority w:val="99"/>
    <w:semiHidden/>
    <w:rsid w:val="005362EA"/>
    <w:rPr>
      <w:rFonts w:eastAsiaTheme="minorEastAsia"/>
      <w:sz w:val="20"/>
      <w:szCs w:val="20"/>
    </w:rPr>
  </w:style>
  <w:style w:type="character" w:styleId="FootnoteReference">
    <w:name w:val="footnote reference"/>
    <w:basedOn w:val="DefaultParagraphFont"/>
    <w:uiPriority w:val="99"/>
    <w:semiHidden/>
    <w:unhideWhenUsed/>
    <w:rsid w:val="005362EA"/>
    <w:rPr>
      <w:vertAlign w:val="superscript"/>
    </w:rPr>
  </w:style>
  <w:style w:type="character" w:customStyle="1" w:styleId="ListParagraphChar">
    <w:name w:val="List Paragraph Char"/>
    <w:aliases w:val="List Paragraph (numbered (a)) Char,Dot pt Char,List Paragraph Char Char Char Char,Indicator Text Char,List Paragraph1 Char,Numbered Para 1 Char,List Paragraph12 Char,Bullet Points Char,MAIN CONTENT Char,Bullet 1 Char,Graphic Char"/>
    <w:link w:val="ListParagraph"/>
    <w:qFormat/>
    <w:locked/>
    <w:rsid w:val="005362EA"/>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27B54-CDF0-4818-84B7-C60A5B63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Moerenhout</dc:creator>
  <cp:keywords/>
  <dc:description/>
  <cp:lastModifiedBy>Neil McCulloch</cp:lastModifiedBy>
  <cp:revision>7</cp:revision>
  <dcterms:created xsi:type="dcterms:W3CDTF">2019-01-21T19:21:00Z</dcterms:created>
  <dcterms:modified xsi:type="dcterms:W3CDTF">2019-02-08T16:06:00Z</dcterms:modified>
</cp:coreProperties>
</file>